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8E6" w:rsidRDefault="00CF68E6" w:rsidP="00CF68E6">
      <w:pPr>
        <w:pStyle w:val="NormalWeb"/>
        <w:jc w:val="both"/>
      </w:pPr>
      <w:r>
        <w:rPr>
          <w:rStyle w:val="Textoennegrita"/>
          <w:rFonts w:ascii="Arial" w:hAnsi="Arial" w:cs="Arial"/>
        </w:rPr>
        <w:t>LEY 1562 DE 2012</w:t>
      </w:r>
    </w:p>
    <w:p w:rsidR="00CF68E6" w:rsidRDefault="00CF68E6" w:rsidP="00CF68E6">
      <w:pPr>
        <w:pStyle w:val="NormalWeb"/>
        <w:jc w:val="both"/>
        <w:rPr>
          <w:rFonts w:ascii="Arial" w:hAnsi="Arial" w:cs="Arial"/>
          <w:b/>
          <w:bCs/>
        </w:rPr>
      </w:pPr>
      <w:r>
        <w:rPr>
          <w:rFonts w:ascii="Arial" w:hAnsi="Arial" w:cs="Arial"/>
          <w:b/>
          <w:bCs/>
        </w:rPr>
        <w:t>(Julio 11)</w:t>
      </w:r>
    </w:p>
    <w:p w:rsidR="00CF68E6" w:rsidRDefault="00CF68E6" w:rsidP="00CF68E6">
      <w:pPr>
        <w:pStyle w:val="NormalWeb"/>
        <w:jc w:val="both"/>
        <w:rPr>
          <w:rFonts w:ascii="Arial" w:hAnsi="Arial" w:cs="Arial"/>
          <w:b/>
          <w:bCs/>
        </w:rPr>
      </w:pPr>
      <w:r>
        <w:rPr>
          <w:rFonts w:ascii="Arial" w:hAnsi="Arial" w:cs="Arial"/>
          <w:b/>
          <w:bCs/>
        </w:rPr>
        <w:t xml:space="preserve"> Por la cual se modifica el Sistema de Riesgos Laborales y se dictan otras disposiciones en materia de Salud Ocupacional. </w:t>
      </w:r>
    </w:p>
    <w:p w:rsidR="00CF68E6" w:rsidRDefault="00CF68E6" w:rsidP="00CF68E6">
      <w:pPr>
        <w:pStyle w:val="NormalWeb"/>
        <w:jc w:val="both"/>
        <w:rPr>
          <w:rFonts w:ascii="Arial" w:hAnsi="Arial" w:cs="Arial"/>
        </w:rPr>
      </w:pPr>
      <w:r>
        <w:rPr>
          <w:rStyle w:val="Textoennegrita"/>
          <w:rFonts w:ascii="Arial" w:hAnsi="Arial" w:cs="Arial"/>
        </w:rPr>
        <w:t>EL CONGRESO DE COLOMBIA</w:t>
      </w:r>
    </w:p>
    <w:p w:rsidR="00CF68E6" w:rsidRDefault="00CF68E6" w:rsidP="00CF68E6">
      <w:pPr>
        <w:pStyle w:val="NormalWeb"/>
        <w:jc w:val="both"/>
        <w:rPr>
          <w:rFonts w:ascii="Arial" w:hAnsi="Arial" w:cs="Arial"/>
        </w:rPr>
      </w:pPr>
      <w:r>
        <w:rPr>
          <w:rStyle w:val="Textoennegrita"/>
          <w:rFonts w:ascii="Arial" w:hAnsi="Arial" w:cs="Arial"/>
        </w:rPr>
        <w:t>DECRETA:</w:t>
      </w:r>
      <w:bookmarkStart w:id="0" w:name="_GoBack"/>
      <w:bookmarkEnd w:id="0"/>
    </w:p>
    <w:p w:rsidR="00CF68E6" w:rsidRDefault="00CF68E6" w:rsidP="00CF68E6">
      <w:pPr>
        <w:pStyle w:val="NormalWeb"/>
        <w:jc w:val="both"/>
        <w:rPr>
          <w:rFonts w:ascii="Arial" w:hAnsi="Arial" w:cs="Arial"/>
        </w:rPr>
      </w:pPr>
      <w:r>
        <w:rPr>
          <w:rStyle w:val="Textoennegrita"/>
          <w:rFonts w:ascii="Arial" w:hAnsi="Arial" w:cs="Arial"/>
        </w:rPr>
        <w:t xml:space="preserve">Artículo 1°. </w:t>
      </w:r>
      <w:r>
        <w:rPr>
          <w:rStyle w:val="Textoennegrita"/>
          <w:rFonts w:ascii="Arial" w:hAnsi="Arial" w:cs="Arial"/>
          <w:i/>
          <w:iCs/>
        </w:rPr>
        <w:t>Definiciones</w:t>
      </w:r>
      <w:r>
        <w:rPr>
          <w:rFonts w:ascii="Arial" w:hAnsi="Arial" w:cs="Arial"/>
        </w:rPr>
        <w:t xml:space="preserve">: </w:t>
      </w:r>
    </w:p>
    <w:p w:rsidR="00CF68E6" w:rsidRDefault="00CF68E6" w:rsidP="00CF68E6">
      <w:pPr>
        <w:pStyle w:val="NormalWeb"/>
        <w:jc w:val="both"/>
        <w:rPr>
          <w:rFonts w:ascii="Arial" w:hAnsi="Arial" w:cs="Arial"/>
        </w:rPr>
      </w:pPr>
      <w:r>
        <w:rPr>
          <w:rFonts w:ascii="Arial" w:hAnsi="Arial" w:cs="Arial"/>
          <w:b/>
          <w:bCs/>
        </w:rPr>
        <w:t xml:space="preserve">Sistema General de Riesgos Laborales: </w:t>
      </w:r>
      <w:r>
        <w:rPr>
          <w:rFonts w:ascii="Arial" w:hAnsi="Arial" w:cs="Arial"/>
        </w:rPr>
        <w:t xml:space="preserve">Es el conjunto de entidades públicas y privadas, normas y procedimientos, destinados a prevenir, proteger y atender a los trabajadores de los efectos de las enfermedades y los accidentes que puedan ocurrirles con ocasión o como consecuencia del trabajo que desarrollan. </w:t>
      </w:r>
    </w:p>
    <w:p w:rsidR="00CF68E6" w:rsidRDefault="00CF68E6" w:rsidP="00CF68E6">
      <w:pPr>
        <w:pStyle w:val="NormalWeb"/>
        <w:jc w:val="both"/>
        <w:rPr>
          <w:rFonts w:ascii="Arial" w:hAnsi="Arial" w:cs="Arial"/>
        </w:rPr>
      </w:pPr>
      <w:r>
        <w:rPr>
          <w:rFonts w:ascii="Arial" w:hAnsi="Arial" w:cs="Arial"/>
        </w:rPr>
        <w:t xml:space="preserve">Las disposiciones vigentes de salud ocupacional relacionadas con la prevención de los accidentes de trabajo y enfermedades laborales y el mejoramiento de las condiciones de trabajo, hacen parte integrante del Sistema General de Riesgos Laborales. </w:t>
      </w:r>
    </w:p>
    <w:p w:rsidR="00CF68E6" w:rsidRDefault="00CF68E6" w:rsidP="00CF68E6">
      <w:pPr>
        <w:pStyle w:val="NormalWeb"/>
        <w:jc w:val="both"/>
        <w:rPr>
          <w:rFonts w:ascii="Arial" w:hAnsi="Arial" w:cs="Arial"/>
        </w:rPr>
      </w:pPr>
      <w:r>
        <w:rPr>
          <w:rFonts w:ascii="Arial" w:hAnsi="Arial" w:cs="Arial"/>
          <w:b/>
          <w:bCs/>
        </w:rPr>
        <w:t xml:space="preserve">Salud Ocupacional: </w:t>
      </w:r>
      <w:r>
        <w:rPr>
          <w:rFonts w:ascii="Arial" w:hAnsi="Arial" w:cs="Arial"/>
        </w:rPr>
        <w:t xml:space="preserve">Se entenderá en adelante como Seguridad y Salud en el Trabajo, definida como aquella disciplina que trata de la prevención de las lesiones y enfermedades causadas por las condiciones de trabajo, y de la protección y promoción de la salud de los trabajadores. Tiene por objeto mejorar las condiciones y el medio ambiente de trabajo, así como la salud en el trabajo, que conlleva la promoción y el mantenimiento del bienestar físico, mental y social de los trabajadores en todas las ocupaciones. </w:t>
      </w:r>
    </w:p>
    <w:p w:rsidR="00CF68E6" w:rsidRDefault="00CF68E6" w:rsidP="00CF68E6">
      <w:pPr>
        <w:pStyle w:val="NormalWeb"/>
        <w:jc w:val="both"/>
        <w:rPr>
          <w:rFonts w:ascii="Arial" w:hAnsi="Arial" w:cs="Arial"/>
        </w:rPr>
      </w:pPr>
      <w:r>
        <w:rPr>
          <w:rFonts w:ascii="Arial" w:hAnsi="Arial" w:cs="Arial"/>
          <w:b/>
          <w:bCs/>
        </w:rPr>
        <w:t xml:space="preserve">Programa de Salud Ocupacional: </w:t>
      </w:r>
      <w:r>
        <w:rPr>
          <w:rFonts w:ascii="Arial" w:hAnsi="Arial" w:cs="Arial"/>
        </w:rPr>
        <w:t>en lo sucesivo se entenderá como el Sistema de Gestión de la Seguridad y Salud en el Trabajo SG-</w:t>
      </w:r>
      <w:proofErr w:type="spellStart"/>
      <w:r>
        <w:rPr>
          <w:rFonts w:ascii="Arial" w:hAnsi="Arial" w:cs="Arial"/>
        </w:rPr>
        <w:t>SST</w:t>
      </w:r>
      <w:proofErr w:type="spellEnd"/>
      <w:r>
        <w:rPr>
          <w:rFonts w:ascii="Arial" w:hAnsi="Arial" w:cs="Arial"/>
        </w:rPr>
        <w:t xml:space="preserve">. Este Sistema consiste en el desarrollo de un proceso lógico y por etapas, basado en la mejora continua y que incluye la política, la organización, la planificación, la aplicación, la evaluación, la auditoría y las acciones de mejora con el objetivo de anticipar, reconocer, evaluar y controlar los riesgos que puedan afectar la seguridad y salud en el trabajo. </w:t>
      </w:r>
    </w:p>
    <w:p w:rsidR="00CF68E6" w:rsidRDefault="00CF68E6" w:rsidP="00CF68E6">
      <w:pPr>
        <w:pStyle w:val="NormalWeb"/>
        <w:jc w:val="both"/>
        <w:rPr>
          <w:rFonts w:ascii="Arial" w:hAnsi="Arial" w:cs="Arial"/>
        </w:rPr>
      </w:pPr>
      <w:r>
        <w:rPr>
          <w:rFonts w:ascii="Arial" w:hAnsi="Arial" w:cs="Arial"/>
        </w:rPr>
        <w:t xml:space="preserve">Parágrafo. El uso de las anteriores definiciones no obsta para que no se mantengan los derechos ya existentes con las definiciones anteriores. </w:t>
      </w:r>
    </w:p>
    <w:p w:rsidR="00CF68E6" w:rsidRDefault="00CF68E6" w:rsidP="00CF68E6">
      <w:pPr>
        <w:pStyle w:val="NormalWeb"/>
        <w:jc w:val="both"/>
        <w:rPr>
          <w:rFonts w:ascii="Arial" w:hAnsi="Arial" w:cs="Arial"/>
        </w:rPr>
      </w:pPr>
      <w:r>
        <w:rPr>
          <w:rFonts w:ascii="Arial" w:hAnsi="Arial" w:cs="Arial"/>
          <w:b/>
          <w:bCs/>
        </w:rPr>
        <w:t>Artículo 2°.</w:t>
      </w:r>
      <w:r>
        <w:rPr>
          <w:rFonts w:ascii="Arial" w:hAnsi="Arial" w:cs="Arial"/>
        </w:rPr>
        <w:t xml:space="preserve"> Modifíquese el artículo </w:t>
      </w:r>
      <w:hyperlink r:id="rId5" w:anchor="13" w:history="1">
        <w:r>
          <w:rPr>
            <w:rStyle w:val="Hipervnculo"/>
            <w:rFonts w:ascii="Arial" w:hAnsi="Arial" w:cs="Arial"/>
          </w:rPr>
          <w:t>13</w:t>
        </w:r>
      </w:hyperlink>
      <w:r>
        <w:rPr>
          <w:rFonts w:ascii="Arial" w:hAnsi="Arial" w:cs="Arial"/>
        </w:rPr>
        <w:t xml:space="preserve"> del Decreto-ley 1295 de 1994, el cual quedará así: </w:t>
      </w:r>
    </w:p>
    <w:p w:rsidR="00CF68E6" w:rsidRDefault="00CF68E6" w:rsidP="00CF68E6">
      <w:pPr>
        <w:pStyle w:val="NormalWeb"/>
        <w:jc w:val="both"/>
        <w:rPr>
          <w:rFonts w:ascii="Arial" w:hAnsi="Arial" w:cs="Arial"/>
        </w:rPr>
      </w:pPr>
      <w:r>
        <w:rPr>
          <w:rFonts w:ascii="Arial" w:hAnsi="Arial" w:cs="Arial"/>
          <w:b/>
          <w:bCs/>
        </w:rPr>
        <w:t xml:space="preserve">Artículo 13. </w:t>
      </w:r>
      <w:r>
        <w:rPr>
          <w:rFonts w:ascii="Arial" w:hAnsi="Arial" w:cs="Arial"/>
          <w:b/>
          <w:bCs/>
          <w:i/>
          <w:iCs/>
        </w:rPr>
        <w:t>Afiliados</w:t>
      </w:r>
      <w:r>
        <w:rPr>
          <w:rFonts w:ascii="Arial" w:hAnsi="Arial" w:cs="Arial"/>
          <w:b/>
          <w:bCs/>
        </w:rPr>
        <w:t xml:space="preserve">. </w:t>
      </w:r>
      <w:r>
        <w:rPr>
          <w:rFonts w:ascii="Arial" w:hAnsi="Arial" w:cs="Arial"/>
        </w:rPr>
        <w:t xml:space="preserve">Son afiliados al Sistema General de Riesgos Laborales: </w:t>
      </w:r>
    </w:p>
    <w:p w:rsidR="00CF68E6" w:rsidRDefault="00CF68E6" w:rsidP="00CF68E6">
      <w:pPr>
        <w:pStyle w:val="NormalWeb"/>
        <w:jc w:val="both"/>
        <w:rPr>
          <w:rFonts w:ascii="Arial" w:hAnsi="Arial" w:cs="Arial"/>
        </w:rPr>
      </w:pPr>
      <w:r>
        <w:rPr>
          <w:rFonts w:ascii="Arial" w:hAnsi="Arial" w:cs="Arial"/>
        </w:rPr>
        <w:lastRenderedPageBreak/>
        <w:t xml:space="preserve">a) En forma obligatoria: </w:t>
      </w:r>
    </w:p>
    <w:p w:rsidR="00CF68E6" w:rsidRDefault="00CF68E6" w:rsidP="00CF68E6">
      <w:pPr>
        <w:pStyle w:val="NormalWeb"/>
        <w:jc w:val="both"/>
        <w:rPr>
          <w:rFonts w:ascii="Arial" w:hAnsi="Arial" w:cs="Arial"/>
        </w:rPr>
      </w:pPr>
      <w:r>
        <w:rPr>
          <w:rFonts w:ascii="Arial" w:hAnsi="Arial" w:cs="Arial"/>
        </w:rPr>
        <w:t xml:space="preserve">1. Los trabajadores dependientes nacionales o extranjeros, vinculados mediante contrato de trabajo escrito o verbal y los servidores públicos; las personas vinculadas a través de un contrato formal de prestación de servicios con entidades o instituciones públicas o privadas, tales como contratos civiles, comerciales o administrativos, con una duración superior a un mes y con precisión de las situaciones de tiempo, modo y lugar en que se realiza dicha prestación. </w:t>
      </w:r>
    </w:p>
    <w:p w:rsidR="00CF68E6" w:rsidRDefault="00CF68E6" w:rsidP="00CF68E6">
      <w:pPr>
        <w:pStyle w:val="NormalWeb"/>
        <w:jc w:val="both"/>
        <w:rPr>
          <w:rFonts w:ascii="Arial" w:hAnsi="Arial" w:cs="Arial"/>
        </w:rPr>
      </w:pPr>
      <w:r>
        <w:rPr>
          <w:rFonts w:ascii="Arial" w:hAnsi="Arial" w:cs="Arial"/>
        </w:rPr>
        <w:t xml:space="preserve">2. Las Cooperativas y </w:t>
      </w:r>
      <w:proofErr w:type="spellStart"/>
      <w:r>
        <w:rPr>
          <w:rFonts w:ascii="Arial" w:hAnsi="Arial" w:cs="Arial"/>
        </w:rPr>
        <w:t>Precooperativas</w:t>
      </w:r>
      <w:proofErr w:type="spellEnd"/>
      <w:r>
        <w:rPr>
          <w:rFonts w:ascii="Arial" w:hAnsi="Arial" w:cs="Arial"/>
        </w:rPr>
        <w:t xml:space="preserve"> de Trabajo Asociado son responsables conforme a la ley, del proceso de afiliación y pago de los aportes de los trabajadores asociados. Para tales efectos le son aplicables todas las disposiciones legales vigentes sobre la materia para trabajadores dependientes y de igual forma le son aplicables las obligaciones en materia de salud ocupacional, incluyendo la conformación del Comité Paritario de Salud Ocupacional (</w:t>
      </w:r>
      <w:proofErr w:type="spellStart"/>
      <w:r>
        <w:rPr>
          <w:rFonts w:ascii="Arial" w:hAnsi="Arial" w:cs="Arial"/>
        </w:rPr>
        <w:t>Copaso</w:t>
      </w:r>
      <w:proofErr w:type="spellEnd"/>
      <w:r>
        <w:rPr>
          <w:rFonts w:ascii="Arial" w:hAnsi="Arial" w:cs="Arial"/>
        </w:rPr>
        <w:t xml:space="preserve">). </w:t>
      </w:r>
    </w:p>
    <w:p w:rsidR="00CF68E6" w:rsidRDefault="00CF68E6" w:rsidP="00CF68E6">
      <w:pPr>
        <w:pStyle w:val="NormalWeb"/>
        <w:jc w:val="both"/>
        <w:rPr>
          <w:rFonts w:ascii="Arial" w:hAnsi="Arial" w:cs="Arial"/>
        </w:rPr>
      </w:pPr>
      <w:r>
        <w:rPr>
          <w:rFonts w:ascii="Arial" w:hAnsi="Arial" w:cs="Arial"/>
        </w:rPr>
        <w:t xml:space="preserve">3. Los jubilados o pensionados, que se reincorporen a la fuerza laboral como trabajadores dependientes, vinculados mediante contrato de trabajo o como servidores públicos. </w:t>
      </w:r>
    </w:p>
    <w:p w:rsidR="00CF68E6" w:rsidRDefault="00CF68E6" w:rsidP="00CF68E6">
      <w:pPr>
        <w:pStyle w:val="NormalWeb"/>
        <w:jc w:val="both"/>
        <w:rPr>
          <w:rFonts w:ascii="Arial" w:hAnsi="Arial" w:cs="Arial"/>
        </w:rPr>
      </w:pPr>
      <w:r>
        <w:rPr>
          <w:rFonts w:ascii="Arial" w:hAnsi="Arial" w:cs="Arial"/>
        </w:rPr>
        <w:t xml:space="preserve">4. Los estudiantes de todos los niveles académicos de instituciones educativas públicas o privadas que deban ejecutar trabajos que signifiquen fuente de ingreso para la respectiva institución o cuyo entrenamiento o actividad formativa es requisito para la culminación de sus estudios, e involucra un riesgo ocupacional, de conformidad con la reglamentación que para el efecto se expida dentro del año siguiente a la publicación de la presente ley por parte de los Ministerio de Salud y Protección Social. </w:t>
      </w:r>
    </w:p>
    <w:p w:rsidR="00CF68E6" w:rsidRDefault="00CF68E6" w:rsidP="00CF68E6">
      <w:pPr>
        <w:pStyle w:val="NormalWeb"/>
        <w:jc w:val="both"/>
        <w:rPr>
          <w:rFonts w:ascii="Arial" w:hAnsi="Arial" w:cs="Arial"/>
        </w:rPr>
      </w:pPr>
      <w:r>
        <w:rPr>
          <w:rFonts w:ascii="Arial" w:hAnsi="Arial" w:cs="Arial"/>
        </w:rPr>
        <w:t xml:space="preserve">5. Los trabajadores independientes que laboren en actividades catalogadas por el Ministerio de Trabajo como de alto riesgo. El pago de esta afiliación será por cuenta del contratante. </w:t>
      </w:r>
    </w:p>
    <w:p w:rsidR="00CF68E6" w:rsidRDefault="00CF68E6" w:rsidP="00CF68E6">
      <w:pPr>
        <w:pStyle w:val="NormalWeb"/>
        <w:jc w:val="both"/>
        <w:rPr>
          <w:rFonts w:ascii="Arial" w:hAnsi="Arial" w:cs="Arial"/>
        </w:rPr>
      </w:pPr>
      <w:r>
        <w:rPr>
          <w:rFonts w:ascii="Arial" w:hAnsi="Arial" w:cs="Arial"/>
        </w:rPr>
        <w:t xml:space="preserve">6. Los miembros de las agremiaciones o asociaciones cuyos trabajos signifiquen fuente de ingreso para la institución. </w:t>
      </w:r>
    </w:p>
    <w:p w:rsidR="00CF68E6" w:rsidRDefault="00CF68E6" w:rsidP="00CF68E6">
      <w:pPr>
        <w:pStyle w:val="NormalWeb"/>
        <w:jc w:val="both"/>
        <w:rPr>
          <w:rFonts w:ascii="Arial" w:hAnsi="Arial" w:cs="Arial"/>
        </w:rPr>
      </w:pPr>
      <w:r>
        <w:rPr>
          <w:rFonts w:ascii="Arial" w:hAnsi="Arial" w:cs="Arial"/>
        </w:rPr>
        <w:t xml:space="preserve">7. Los miembros activos del Subsistema Nacional de primera respuesta y el pago de la afiliación será a cargo del Ministerio del Interior, de conformidad con la normatividad pertinente. </w:t>
      </w:r>
    </w:p>
    <w:p w:rsidR="00CF68E6" w:rsidRDefault="00CF68E6" w:rsidP="00CF68E6">
      <w:pPr>
        <w:pStyle w:val="NormalWeb"/>
        <w:jc w:val="both"/>
        <w:rPr>
          <w:rFonts w:ascii="Arial" w:hAnsi="Arial" w:cs="Arial"/>
        </w:rPr>
      </w:pPr>
      <w:r>
        <w:rPr>
          <w:rFonts w:ascii="Arial" w:hAnsi="Arial" w:cs="Arial"/>
        </w:rPr>
        <w:t xml:space="preserve">b) En forma voluntaria: </w:t>
      </w:r>
    </w:p>
    <w:p w:rsidR="00CF68E6" w:rsidRDefault="00CF68E6" w:rsidP="00CF68E6">
      <w:pPr>
        <w:pStyle w:val="NormalWeb"/>
        <w:jc w:val="both"/>
        <w:rPr>
          <w:rFonts w:ascii="Arial" w:hAnsi="Arial" w:cs="Arial"/>
        </w:rPr>
      </w:pPr>
      <w:r>
        <w:rPr>
          <w:rFonts w:ascii="Arial" w:hAnsi="Arial" w:cs="Arial"/>
        </w:rPr>
        <w:t xml:space="preserve">Los trabajadores independientes y los informales, diferentes de los establecidos en el literal a) del presente artículo, podrán cotizar al Sistema de Riegos Laborales siempre y cuando coticen también al régimen contributivo en salud y de conformidad con la reglamentación que para tal efecto expida el Ministerio de Salud y Protección Social en coordinación con el Ministerio del Trabajo en la que </w:t>
      </w:r>
      <w:r>
        <w:rPr>
          <w:rFonts w:ascii="Arial" w:hAnsi="Arial" w:cs="Arial"/>
        </w:rPr>
        <w:lastRenderedPageBreak/>
        <w:t xml:space="preserve">se establecerá el valor de la cotización según el tipo de riesgo laboral al que está expuesta esta población. </w:t>
      </w:r>
    </w:p>
    <w:p w:rsidR="00CF68E6" w:rsidRDefault="00CF68E6" w:rsidP="00CF68E6">
      <w:pPr>
        <w:pStyle w:val="NormalWeb"/>
        <w:jc w:val="both"/>
        <w:rPr>
          <w:rFonts w:ascii="Arial" w:hAnsi="Arial" w:cs="Arial"/>
        </w:rPr>
      </w:pPr>
      <w:r>
        <w:rPr>
          <w:rStyle w:val="Textoennegrita"/>
          <w:rFonts w:ascii="Arial" w:hAnsi="Arial" w:cs="Arial"/>
        </w:rPr>
        <w:t>Parágrafo 1°.</w:t>
      </w:r>
      <w:r>
        <w:rPr>
          <w:rFonts w:ascii="Arial" w:hAnsi="Arial" w:cs="Arial"/>
        </w:rPr>
        <w:t xml:space="preserve"> En la reglamentación que se expida para la vinculación de estos trabajadores se adoptarán todas las obligaciones del Sistema de Riesgos Laborales que les sean aplicables y con precisión de las situaciones de tiempo, modo y lugar en que se realiza dicha prestación. </w:t>
      </w:r>
    </w:p>
    <w:p w:rsidR="00CF68E6" w:rsidRDefault="00CF68E6" w:rsidP="00CF68E6">
      <w:pPr>
        <w:pStyle w:val="NormalWeb"/>
        <w:jc w:val="both"/>
        <w:rPr>
          <w:rFonts w:ascii="Arial" w:hAnsi="Arial" w:cs="Arial"/>
        </w:rPr>
      </w:pPr>
      <w:r>
        <w:rPr>
          <w:rStyle w:val="Textoennegrita"/>
          <w:rFonts w:ascii="Arial" w:hAnsi="Arial" w:cs="Arial"/>
        </w:rPr>
        <w:t>Parágrafo 2°.</w:t>
      </w:r>
      <w:r>
        <w:rPr>
          <w:rFonts w:ascii="Arial" w:hAnsi="Arial" w:cs="Arial"/>
        </w:rPr>
        <w:t xml:space="preserve"> En la reglamentación que expida el Ministerio de Salud y Protección Social en coordinación con el Ministerio del Trabajo en relación con las personas a que se refiere el literal b) del presente artículo, podrá indicar que las mismas pueden afiliarse al régimen de seguridad social por intermedio de agremiaciones o asociaciones sin ánimo de lucro, por profesión, oficio o actividad, bajo la vigilancia y control del Ministerio de Salud y Protección Social. </w:t>
      </w:r>
    </w:p>
    <w:p w:rsidR="00CF68E6" w:rsidRDefault="00CF68E6" w:rsidP="00CF68E6">
      <w:pPr>
        <w:pStyle w:val="NormalWeb"/>
        <w:jc w:val="both"/>
        <w:rPr>
          <w:rFonts w:ascii="Arial" w:hAnsi="Arial" w:cs="Arial"/>
        </w:rPr>
      </w:pPr>
      <w:r>
        <w:rPr>
          <w:rStyle w:val="Textoennegrita"/>
          <w:rFonts w:ascii="Arial" w:hAnsi="Arial" w:cs="Arial"/>
        </w:rPr>
        <w:t>Parágrafo 3°.</w:t>
      </w:r>
      <w:r>
        <w:rPr>
          <w:rFonts w:ascii="Arial" w:hAnsi="Arial" w:cs="Arial"/>
        </w:rPr>
        <w:t xml:space="preserve"> Para la realización de actividades de prevención, promoción y Salud Ocupacional en general, el trabajador independiente se asimila al trabajador dependiente y la afiliación del contratista al sistema correrá por cuenta del contratante y el pago por cuenta del contratista; salvo lo estipulado en el numeral seis (6) de este mismo artículo. </w:t>
      </w:r>
    </w:p>
    <w:p w:rsidR="00CF68E6" w:rsidRDefault="00CF68E6" w:rsidP="00CF68E6">
      <w:pPr>
        <w:pStyle w:val="NormalWeb"/>
        <w:jc w:val="both"/>
        <w:rPr>
          <w:rFonts w:ascii="Arial" w:hAnsi="Arial" w:cs="Arial"/>
        </w:rPr>
      </w:pPr>
      <w:r>
        <w:rPr>
          <w:rFonts w:ascii="Arial" w:hAnsi="Arial" w:cs="Arial"/>
          <w:b/>
          <w:bCs/>
        </w:rPr>
        <w:t xml:space="preserve">Artículo 3°. </w:t>
      </w:r>
      <w:r>
        <w:rPr>
          <w:rFonts w:ascii="Arial" w:hAnsi="Arial" w:cs="Arial"/>
          <w:b/>
          <w:bCs/>
          <w:i/>
          <w:iCs/>
        </w:rPr>
        <w:t>Accidente de trabajo</w:t>
      </w:r>
      <w:r>
        <w:rPr>
          <w:rFonts w:ascii="Arial" w:hAnsi="Arial" w:cs="Arial"/>
          <w:i/>
          <w:iCs/>
        </w:rPr>
        <w:t xml:space="preserve">. </w:t>
      </w:r>
      <w:r>
        <w:rPr>
          <w:rFonts w:ascii="Arial" w:hAnsi="Arial" w:cs="Arial"/>
        </w:rPr>
        <w:t xml:space="preserve">Es accidente de trabajo todo suceso repentino que sobrevenga por causa o con ocasión del trabajo, y que produzca en el trabajador una lesión orgánica, una perturbación funcional o psiquiátrica, una invalidez o la muerte. </w:t>
      </w:r>
    </w:p>
    <w:p w:rsidR="00CF68E6" w:rsidRDefault="00CF68E6" w:rsidP="00CF68E6">
      <w:pPr>
        <w:pStyle w:val="NormalWeb"/>
        <w:jc w:val="both"/>
        <w:rPr>
          <w:rFonts w:ascii="Arial" w:hAnsi="Arial" w:cs="Arial"/>
        </w:rPr>
      </w:pPr>
      <w:r>
        <w:rPr>
          <w:rFonts w:ascii="Arial" w:hAnsi="Arial" w:cs="Arial"/>
        </w:rPr>
        <w:t xml:space="preserve">Es también accidente de trabajo aquel que se produce durante la ejecución de órdenes del empleador, </w:t>
      </w:r>
      <w:r>
        <w:rPr>
          <w:rFonts w:ascii="Arial" w:hAnsi="Arial" w:cs="Arial"/>
          <w:u w:val="single"/>
        </w:rPr>
        <w:t>o contratante</w:t>
      </w:r>
      <w:r>
        <w:rPr>
          <w:rFonts w:ascii="Arial" w:hAnsi="Arial" w:cs="Arial"/>
        </w:rPr>
        <w:t xml:space="preserve"> durante la ejecución de una labor bajo su autoridad, aún fuera del lugar y horas de trabajo. </w:t>
      </w:r>
    </w:p>
    <w:p w:rsidR="00CF68E6" w:rsidRDefault="00CF68E6" w:rsidP="00CF68E6">
      <w:pPr>
        <w:pStyle w:val="NormalWeb"/>
        <w:jc w:val="both"/>
        <w:rPr>
          <w:rFonts w:ascii="Arial" w:hAnsi="Arial" w:cs="Arial"/>
        </w:rPr>
      </w:pPr>
      <w:r>
        <w:rPr>
          <w:rFonts w:ascii="Arial" w:hAnsi="Arial" w:cs="Arial"/>
        </w:rPr>
        <w:t xml:space="preserve">Igualmente se considera accidente de trabajo el que se produzca durante el traslado de los trabajadores </w:t>
      </w:r>
      <w:r>
        <w:rPr>
          <w:rFonts w:ascii="Arial" w:hAnsi="Arial" w:cs="Arial"/>
          <w:u w:val="single"/>
        </w:rPr>
        <w:t>o contratistas</w:t>
      </w:r>
      <w:r>
        <w:rPr>
          <w:rFonts w:ascii="Arial" w:hAnsi="Arial" w:cs="Arial"/>
        </w:rPr>
        <w:t xml:space="preserve"> desde su residencia a los lugares de trabajo o viceversa, cuando el transporte lo suministre el empleador.</w:t>
      </w:r>
    </w:p>
    <w:p w:rsidR="00CF68E6" w:rsidRDefault="00CF68E6" w:rsidP="00CF68E6">
      <w:pPr>
        <w:pStyle w:val="NormalWeb"/>
        <w:jc w:val="both"/>
        <w:rPr>
          <w:rFonts w:ascii="Arial" w:hAnsi="Arial" w:cs="Arial"/>
        </w:rPr>
      </w:pPr>
      <w:r>
        <w:rPr>
          <w:rStyle w:val="Textoennegrita"/>
          <w:rFonts w:ascii="Arial" w:hAnsi="Arial" w:cs="Arial"/>
        </w:rPr>
        <w:t>NOTA: El texto subrayado fue declarado EXEQUIBLE por la Corte Constitucional mediante Sentencia</w:t>
      </w:r>
      <w:r>
        <w:rPr>
          <w:rFonts w:ascii="Arial" w:hAnsi="Arial" w:cs="Arial"/>
        </w:rPr>
        <w:t xml:space="preserve"> </w:t>
      </w:r>
      <w:hyperlink r:id="rId6" w:anchor="R" w:history="1">
        <w:r>
          <w:rPr>
            <w:rStyle w:val="Hipervnculo"/>
            <w:rFonts w:ascii="Arial" w:hAnsi="Arial" w:cs="Arial"/>
          </w:rPr>
          <w:t>C- 509</w:t>
        </w:r>
      </w:hyperlink>
      <w:r>
        <w:rPr>
          <w:rFonts w:ascii="Arial" w:hAnsi="Arial" w:cs="Arial"/>
        </w:rPr>
        <w:t xml:space="preserve"> </w:t>
      </w:r>
      <w:r>
        <w:rPr>
          <w:rStyle w:val="Textoennegrita"/>
          <w:rFonts w:ascii="Arial" w:hAnsi="Arial" w:cs="Arial"/>
        </w:rPr>
        <w:t>de 2014.</w:t>
      </w:r>
    </w:p>
    <w:p w:rsidR="00CF68E6" w:rsidRDefault="00CF68E6" w:rsidP="00CF68E6">
      <w:pPr>
        <w:pStyle w:val="NormalWeb"/>
        <w:jc w:val="both"/>
        <w:rPr>
          <w:rFonts w:ascii="Arial" w:hAnsi="Arial" w:cs="Arial"/>
        </w:rPr>
      </w:pPr>
      <w:r>
        <w:rPr>
          <w:rFonts w:ascii="Arial" w:hAnsi="Arial" w:cs="Arial"/>
        </w:rPr>
        <w:t xml:space="preserve">También se considerará como accidente de trabajo el ocurrido durante el ejercicio de la función sindical aunque el trabajador se encuentre en permiso sindical siempre que el accidente se produzca en cumplimiento de dicha función. </w:t>
      </w:r>
    </w:p>
    <w:p w:rsidR="00CF68E6" w:rsidRDefault="00CF68E6" w:rsidP="00CF68E6">
      <w:pPr>
        <w:pStyle w:val="NormalWeb"/>
        <w:jc w:val="both"/>
        <w:rPr>
          <w:rFonts w:ascii="Arial" w:hAnsi="Arial" w:cs="Arial"/>
        </w:rPr>
      </w:pPr>
      <w:r>
        <w:rPr>
          <w:rFonts w:ascii="Arial" w:hAnsi="Arial" w:cs="Arial"/>
        </w:rPr>
        <w:t xml:space="preserve">De igual forma se considera accidente de trabajo el que se produzca por la ejecución de actividades recreativas, deportivas o culturales, cuando se actúe por cuenta o en representación del empleador o de la empresa usuaria cuando se trate de trabajadores de empresas de servicios temporales que se encuentren en misión. </w:t>
      </w:r>
    </w:p>
    <w:p w:rsidR="00CF68E6" w:rsidRDefault="00CF68E6" w:rsidP="00CF68E6">
      <w:pPr>
        <w:pStyle w:val="NormalWeb"/>
        <w:jc w:val="both"/>
        <w:rPr>
          <w:rFonts w:ascii="Arial" w:hAnsi="Arial" w:cs="Arial"/>
        </w:rPr>
      </w:pPr>
      <w:r>
        <w:rPr>
          <w:rFonts w:ascii="Arial" w:hAnsi="Arial" w:cs="Arial"/>
          <w:b/>
          <w:bCs/>
        </w:rPr>
        <w:lastRenderedPageBreak/>
        <w:t xml:space="preserve">Artículo 4°. </w:t>
      </w:r>
      <w:r>
        <w:rPr>
          <w:rFonts w:ascii="Arial" w:hAnsi="Arial" w:cs="Arial"/>
          <w:b/>
          <w:bCs/>
          <w:i/>
          <w:iCs/>
        </w:rPr>
        <w:t>Enfermedad laboral.</w:t>
      </w:r>
      <w:r>
        <w:rPr>
          <w:rFonts w:ascii="Arial" w:hAnsi="Arial" w:cs="Arial"/>
          <w:i/>
          <w:iCs/>
        </w:rPr>
        <w:t xml:space="preserve"> </w:t>
      </w:r>
      <w:r>
        <w:rPr>
          <w:rFonts w:ascii="Arial" w:hAnsi="Arial" w:cs="Arial"/>
        </w:rPr>
        <w:t xml:space="preserve">Es enfermedad laboral la contraída como resultado de la exposición a factores de riesgo inherentes a la actividad laboral o del medio en el que el trabajador se ha visto obligado a trabajar. El Gobierno Nacional, determinará, en forma periódica, las enfermedades que se consideran como laborales y en los casos en que una enfermedad no figure en la tabla de enfermedades laborales, pero se demuestre la relación de causalidad con los factores de riesgo ocupacional </w:t>
      </w:r>
      <w:proofErr w:type="gramStart"/>
      <w:r>
        <w:rPr>
          <w:rFonts w:ascii="Arial" w:hAnsi="Arial" w:cs="Arial"/>
        </w:rPr>
        <w:t>será</w:t>
      </w:r>
      <w:proofErr w:type="gramEnd"/>
      <w:r>
        <w:rPr>
          <w:rFonts w:ascii="Arial" w:hAnsi="Arial" w:cs="Arial"/>
        </w:rPr>
        <w:t xml:space="preserve"> reconocida como enfermedad laboral, conforme lo establecido en las normas legales vigentes. </w:t>
      </w:r>
    </w:p>
    <w:p w:rsidR="00CF68E6" w:rsidRDefault="00CF68E6" w:rsidP="00CF68E6">
      <w:pPr>
        <w:pStyle w:val="NormalWeb"/>
        <w:jc w:val="both"/>
        <w:rPr>
          <w:rFonts w:ascii="Arial" w:hAnsi="Arial" w:cs="Arial"/>
        </w:rPr>
      </w:pPr>
      <w:r>
        <w:rPr>
          <w:rFonts w:ascii="Arial" w:hAnsi="Arial" w:cs="Arial"/>
          <w:b/>
          <w:bCs/>
        </w:rPr>
        <w:t>Parágrafo 1°.</w:t>
      </w:r>
      <w:r>
        <w:rPr>
          <w:rFonts w:ascii="Arial" w:hAnsi="Arial" w:cs="Arial"/>
        </w:rPr>
        <w:t xml:space="preserve"> El Gobierno Nacional, previo concepto del Consejo Nacional de Riesgos Laborales, determinará, en forma periódica, las enfermedades que se consideran como laborales. </w:t>
      </w:r>
    </w:p>
    <w:p w:rsidR="00CF68E6" w:rsidRDefault="00CF68E6" w:rsidP="00CF68E6">
      <w:pPr>
        <w:pStyle w:val="NormalWeb"/>
        <w:jc w:val="both"/>
        <w:rPr>
          <w:rFonts w:ascii="Arial" w:hAnsi="Arial" w:cs="Arial"/>
        </w:rPr>
      </w:pPr>
      <w:r>
        <w:rPr>
          <w:rFonts w:ascii="Arial" w:hAnsi="Arial" w:cs="Arial"/>
          <w:b/>
          <w:bCs/>
        </w:rPr>
        <w:t>Parágrafo 2°.</w:t>
      </w:r>
      <w:r>
        <w:rPr>
          <w:rFonts w:ascii="Arial" w:hAnsi="Arial" w:cs="Arial"/>
        </w:rPr>
        <w:t xml:space="preserve"> Para tal efecto, El Ministerio de la Salud y Protección Social y el Ministerio de Trabajo, realizará una actualización de la tabla de enfermedades laborales por lo menos cada tres (3) años atendiendo a los estudios técnicos financiados por el Fondo Nacional de Riesgos Laborales. </w:t>
      </w:r>
    </w:p>
    <w:p w:rsidR="00CF68E6" w:rsidRDefault="00CF68E6" w:rsidP="00CF68E6">
      <w:pPr>
        <w:pStyle w:val="NormalWeb"/>
        <w:jc w:val="both"/>
        <w:rPr>
          <w:rFonts w:ascii="Arial" w:hAnsi="Arial" w:cs="Arial"/>
        </w:rPr>
      </w:pPr>
      <w:r>
        <w:rPr>
          <w:rFonts w:ascii="Arial" w:hAnsi="Arial" w:cs="Arial"/>
          <w:b/>
          <w:bCs/>
        </w:rPr>
        <w:t xml:space="preserve">Artículo 5°. </w:t>
      </w:r>
      <w:r>
        <w:rPr>
          <w:rFonts w:ascii="Arial" w:hAnsi="Arial" w:cs="Arial"/>
          <w:b/>
          <w:bCs/>
          <w:i/>
          <w:iCs/>
        </w:rPr>
        <w:t>Ingreso base de liquidación</w:t>
      </w:r>
      <w:r>
        <w:rPr>
          <w:rFonts w:ascii="Arial" w:hAnsi="Arial" w:cs="Arial"/>
          <w:i/>
          <w:iCs/>
        </w:rPr>
        <w:t xml:space="preserve">. </w:t>
      </w:r>
      <w:r>
        <w:rPr>
          <w:rFonts w:ascii="Arial" w:hAnsi="Arial" w:cs="Arial"/>
        </w:rPr>
        <w:t xml:space="preserve">Se entiende por ingreso base para liquidar las prestaciones económicas lo siguiente: </w:t>
      </w:r>
    </w:p>
    <w:p w:rsidR="00CF68E6" w:rsidRDefault="00CF68E6" w:rsidP="00CF68E6">
      <w:pPr>
        <w:pStyle w:val="NormalWeb"/>
        <w:jc w:val="both"/>
        <w:rPr>
          <w:rFonts w:ascii="Arial" w:hAnsi="Arial" w:cs="Arial"/>
        </w:rPr>
      </w:pPr>
      <w:r>
        <w:rPr>
          <w:rFonts w:ascii="Arial" w:hAnsi="Arial" w:cs="Arial"/>
        </w:rPr>
        <w:t xml:space="preserve">a) Para accidentes de trabajo </w:t>
      </w:r>
    </w:p>
    <w:p w:rsidR="00CF68E6" w:rsidRDefault="00CF68E6" w:rsidP="00CF68E6">
      <w:pPr>
        <w:pStyle w:val="NormalWeb"/>
        <w:jc w:val="both"/>
        <w:rPr>
          <w:rFonts w:ascii="Arial" w:hAnsi="Arial" w:cs="Arial"/>
        </w:rPr>
      </w:pPr>
      <w:r>
        <w:rPr>
          <w:rFonts w:ascii="Arial" w:hAnsi="Arial" w:cs="Arial"/>
        </w:rPr>
        <w:t>El promedio del Ingreso Base de Cotización (</w:t>
      </w:r>
      <w:proofErr w:type="spellStart"/>
      <w:r>
        <w:rPr>
          <w:rFonts w:ascii="Arial" w:hAnsi="Arial" w:cs="Arial"/>
        </w:rPr>
        <w:t>IBC</w:t>
      </w:r>
      <w:proofErr w:type="spellEnd"/>
      <w:r>
        <w:rPr>
          <w:rFonts w:ascii="Arial" w:hAnsi="Arial" w:cs="Arial"/>
        </w:rPr>
        <w:t xml:space="preserve">) de los seis (6) meses anteriores a la ocurrencia al accidente de trabajo, o fracción de meses, si el tiempo laborado en esa empresa fuese inferior a la base de cotización declarada e inscrita en la Entidad Administradora de Riesgos Laborales a la que se encuentre afiliado; </w:t>
      </w:r>
    </w:p>
    <w:p w:rsidR="00CF68E6" w:rsidRDefault="00CF68E6" w:rsidP="00CF68E6">
      <w:pPr>
        <w:pStyle w:val="NormalWeb"/>
        <w:jc w:val="both"/>
        <w:rPr>
          <w:rFonts w:ascii="Arial" w:hAnsi="Arial" w:cs="Arial"/>
        </w:rPr>
      </w:pPr>
      <w:r>
        <w:rPr>
          <w:rFonts w:ascii="Arial" w:hAnsi="Arial" w:cs="Arial"/>
        </w:rPr>
        <w:t xml:space="preserve">b) Para enfermedad laboral </w:t>
      </w:r>
    </w:p>
    <w:p w:rsidR="00CF68E6" w:rsidRDefault="00CF68E6" w:rsidP="00CF68E6">
      <w:pPr>
        <w:pStyle w:val="NormalWeb"/>
        <w:jc w:val="both"/>
        <w:rPr>
          <w:rFonts w:ascii="Arial" w:hAnsi="Arial" w:cs="Arial"/>
        </w:rPr>
      </w:pPr>
      <w:r>
        <w:rPr>
          <w:rFonts w:ascii="Arial" w:hAnsi="Arial" w:cs="Arial"/>
        </w:rPr>
        <w:t>El promedio del último año, o fracción de año, del Ingreso Base de Cotización (</w:t>
      </w:r>
      <w:proofErr w:type="spellStart"/>
      <w:r>
        <w:rPr>
          <w:rFonts w:ascii="Arial" w:hAnsi="Arial" w:cs="Arial"/>
        </w:rPr>
        <w:t>IBC</w:t>
      </w:r>
      <w:proofErr w:type="spellEnd"/>
      <w:r>
        <w:rPr>
          <w:rFonts w:ascii="Arial" w:hAnsi="Arial" w:cs="Arial"/>
        </w:rPr>
        <w:t xml:space="preserve">) anterior a la fecha en que se calificó en primera oportunidad el origen de la enfermedad laboral. </w:t>
      </w:r>
    </w:p>
    <w:p w:rsidR="00CF68E6" w:rsidRDefault="00CF68E6" w:rsidP="00CF68E6">
      <w:pPr>
        <w:pStyle w:val="NormalWeb"/>
        <w:jc w:val="both"/>
        <w:rPr>
          <w:rFonts w:ascii="Arial" w:hAnsi="Arial" w:cs="Arial"/>
        </w:rPr>
      </w:pPr>
      <w:r>
        <w:rPr>
          <w:rFonts w:ascii="Arial" w:hAnsi="Arial" w:cs="Arial"/>
        </w:rPr>
        <w:t>En caso de que la calificación en primera oportunidad se realice cuando el trabajador se encuentre desvinculado de la empresa se tomará el promedio del último año, o fracción de año si el tiempo laborado fuese inferior, del Ingreso Base de Cotización (</w:t>
      </w:r>
      <w:proofErr w:type="spellStart"/>
      <w:r>
        <w:rPr>
          <w:rFonts w:ascii="Arial" w:hAnsi="Arial" w:cs="Arial"/>
        </w:rPr>
        <w:t>IBC</w:t>
      </w:r>
      <w:proofErr w:type="spellEnd"/>
      <w:r>
        <w:rPr>
          <w:rFonts w:ascii="Arial" w:hAnsi="Arial" w:cs="Arial"/>
        </w:rPr>
        <w:t xml:space="preserve">) declarada e inscrita en la última Entidad Administradora de Riesgos Laborales a la que se encontraba afiliado previo a dicha calificación. </w:t>
      </w:r>
    </w:p>
    <w:p w:rsidR="00CF68E6" w:rsidRDefault="00CF68E6" w:rsidP="00CF68E6">
      <w:pPr>
        <w:pStyle w:val="NormalWeb"/>
        <w:jc w:val="both"/>
        <w:rPr>
          <w:rFonts w:ascii="Arial" w:hAnsi="Arial" w:cs="Arial"/>
        </w:rPr>
      </w:pPr>
      <w:r>
        <w:rPr>
          <w:rFonts w:ascii="Arial" w:hAnsi="Arial" w:cs="Arial"/>
          <w:b/>
          <w:bCs/>
        </w:rPr>
        <w:t>Parágrafo 1°.</w:t>
      </w:r>
      <w:r>
        <w:rPr>
          <w:rFonts w:ascii="Arial" w:hAnsi="Arial" w:cs="Arial"/>
        </w:rPr>
        <w:t xml:space="preserve"> Las sumas de dinero que las Entidades Administradoras de Riesgos Laborales deben pagar por concepto de prestaciones económicas deben indexarse, con base en el Índice de Precios al Consumidor (IPC) al momento del pago certificado por el Departamento Administrativo Nacional de Estadística, </w:t>
      </w:r>
      <w:proofErr w:type="spellStart"/>
      <w:r>
        <w:rPr>
          <w:rFonts w:ascii="Arial" w:hAnsi="Arial" w:cs="Arial"/>
        </w:rPr>
        <w:t>DANE</w:t>
      </w:r>
      <w:proofErr w:type="spellEnd"/>
      <w:r>
        <w:rPr>
          <w:rFonts w:ascii="Arial" w:hAnsi="Arial" w:cs="Arial"/>
        </w:rPr>
        <w:t xml:space="preserve">. </w:t>
      </w:r>
    </w:p>
    <w:p w:rsidR="00CF68E6" w:rsidRDefault="00CF68E6" w:rsidP="00CF68E6">
      <w:pPr>
        <w:pStyle w:val="NormalWeb"/>
        <w:jc w:val="both"/>
        <w:rPr>
          <w:rFonts w:ascii="Arial" w:hAnsi="Arial" w:cs="Arial"/>
        </w:rPr>
      </w:pPr>
      <w:r>
        <w:rPr>
          <w:rFonts w:ascii="Arial" w:hAnsi="Arial" w:cs="Arial"/>
          <w:b/>
          <w:bCs/>
        </w:rPr>
        <w:lastRenderedPageBreak/>
        <w:t>Parágrafo 2°.</w:t>
      </w:r>
      <w:r>
        <w:rPr>
          <w:rFonts w:ascii="Arial" w:hAnsi="Arial" w:cs="Arial"/>
        </w:rPr>
        <w:t xml:space="preserve"> Para el caso del pago del subsidio por incapacidad temporal, la prestación será reconocida con base en el último (</w:t>
      </w:r>
      <w:proofErr w:type="spellStart"/>
      <w:r>
        <w:rPr>
          <w:rFonts w:ascii="Arial" w:hAnsi="Arial" w:cs="Arial"/>
        </w:rPr>
        <w:t>IBC</w:t>
      </w:r>
      <w:proofErr w:type="spellEnd"/>
      <w:r>
        <w:rPr>
          <w:rFonts w:ascii="Arial" w:hAnsi="Arial" w:cs="Arial"/>
        </w:rPr>
        <w:t xml:space="preserve">) pagado a la Entidad Administradora de Riesgos Laborales anterior al inicio de la incapacidad médica las Administradoras de Riesgos Laborales deberán asumir el pago de la cotización a pensiones y salud, correspondiente a los empleadores o de los trabajadores independientes, durante los períodos de incapacidad temporal y hasta por un Ingreso Base de Cotización equivalente al valor de la incapacidad. La proporción será la misma establecida para estos sistemas en la Ley 100 de 1993. </w:t>
      </w:r>
    </w:p>
    <w:p w:rsidR="00CF68E6" w:rsidRDefault="00CF68E6" w:rsidP="00CF68E6">
      <w:pPr>
        <w:pStyle w:val="NormalWeb"/>
        <w:jc w:val="both"/>
        <w:rPr>
          <w:rFonts w:ascii="Arial" w:hAnsi="Arial" w:cs="Arial"/>
        </w:rPr>
      </w:pPr>
      <w:r>
        <w:rPr>
          <w:rFonts w:ascii="Arial" w:hAnsi="Arial" w:cs="Arial"/>
          <w:b/>
          <w:bCs/>
        </w:rPr>
        <w:t>Parágrafo 3°.</w:t>
      </w:r>
      <w:r>
        <w:rPr>
          <w:rFonts w:ascii="Arial" w:hAnsi="Arial" w:cs="Arial"/>
        </w:rPr>
        <w:t xml:space="preserve"> El pago de la incapacidad temporal será asumido por las Entidades Promotoras de Salud, en caso de que la calificación de origen en la primera oportunidad sea común; o por la Administradora de Riesgos Laborales en caso de que la calificación del origen en primera oportunidad sea laboral y si existiese controversia continuarán cubriendo dicha incapacidad temporal de esta manera hasta que exista un dictamen en firme por parte de la Junta Regional o Nacional si se apela a esta, cuando el pago corresponda a la Administradora de Riesgos Laborales y esté en controversia, esta pagará el mismo porcentaje estipulado por la normatividad vigente para el régimen contributivo del Sistema General de Seguridad Social en Salud, una vez el dictamen esté en firme podrán entre ellas realizarse los respectivos rembolsos y la </w:t>
      </w:r>
      <w:proofErr w:type="spellStart"/>
      <w:r>
        <w:rPr>
          <w:rFonts w:ascii="Arial" w:hAnsi="Arial" w:cs="Arial"/>
        </w:rPr>
        <w:t>ARP</w:t>
      </w:r>
      <w:proofErr w:type="spellEnd"/>
      <w:r>
        <w:rPr>
          <w:rFonts w:ascii="Arial" w:hAnsi="Arial" w:cs="Arial"/>
        </w:rPr>
        <w:t xml:space="preserve"> reconocerá al trabajador la diferencia en caso de que el dictamen en firme indique que correspondía a origen laboral. </w:t>
      </w:r>
    </w:p>
    <w:p w:rsidR="00CF68E6" w:rsidRDefault="00CF68E6" w:rsidP="00CF68E6">
      <w:pPr>
        <w:pStyle w:val="NormalWeb"/>
        <w:jc w:val="both"/>
        <w:rPr>
          <w:rFonts w:ascii="Arial" w:hAnsi="Arial" w:cs="Arial"/>
        </w:rPr>
      </w:pPr>
      <w:r>
        <w:rPr>
          <w:rFonts w:ascii="Arial" w:hAnsi="Arial" w:cs="Arial"/>
          <w:b/>
          <w:bCs/>
        </w:rPr>
        <w:t>Parágrafo 4°.</w:t>
      </w:r>
      <w:r>
        <w:rPr>
          <w:rFonts w:ascii="Arial" w:hAnsi="Arial" w:cs="Arial"/>
        </w:rPr>
        <w:t xml:space="preserve"> El subsidio económico por concepto favorable de rehabilitación a cargo de la Administradora del Fondo de Pensiones se reconocerá en los términos del artículo 142 del Decreto-ley 19 de 2012 o la norma que lo modifique o sustituya. </w:t>
      </w:r>
    </w:p>
    <w:p w:rsidR="00CF68E6" w:rsidRDefault="00CF68E6" w:rsidP="00CF68E6">
      <w:pPr>
        <w:pStyle w:val="NormalWeb"/>
        <w:jc w:val="both"/>
        <w:rPr>
          <w:rFonts w:ascii="Arial" w:hAnsi="Arial" w:cs="Arial"/>
        </w:rPr>
      </w:pPr>
      <w:r>
        <w:rPr>
          <w:rFonts w:ascii="Arial" w:hAnsi="Arial" w:cs="Arial"/>
          <w:b/>
          <w:bCs/>
        </w:rPr>
        <w:t xml:space="preserve">Artículo 6°. </w:t>
      </w:r>
      <w:r>
        <w:rPr>
          <w:rFonts w:ascii="Arial" w:hAnsi="Arial" w:cs="Arial"/>
          <w:b/>
          <w:bCs/>
          <w:i/>
          <w:iCs/>
        </w:rPr>
        <w:t>Monto de las cotizaciones</w:t>
      </w:r>
      <w:r>
        <w:rPr>
          <w:rFonts w:ascii="Arial" w:hAnsi="Arial" w:cs="Arial"/>
          <w:i/>
          <w:iCs/>
        </w:rPr>
        <w:t xml:space="preserve">. </w:t>
      </w:r>
      <w:r>
        <w:rPr>
          <w:rFonts w:ascii="Arial" w:hAnsi="Arial" w:cs="Arial"/>
        </w:rPr>
        <w:t>El monto de las cotizaciones para el caso de los trabajadores vinculados mediante contratos de trabajo o como servidores públicos no podrá ser inferior al 0.348%, ni superior al 8.7%, del Ingreso Base de Cotización (</w:t>
      </w:r>
      <w:proofErr w:type="spellStart"/>
      <w:r>
        <w:rPr>
          <w:rFonts w:ascii="Arial" w:hAnsi="Arial" w:cs="Arial"/>
        </w:rPr>
        <w:t>IBC</w:t>
      </w:r>
      <w:proofErr w:type="spellEnd"/>
      <w:r>
        <w:rPr>
          <w:rFonts w:ascii="Arial" w:hAnsi="Arial" w:cs="Arial"/>
        </w:rPr>
        <w:t xml:space="preserve">) de los trabajadores y su pago estará a cargo del respectivo empleador. </w:t>
      </w:r>
    </w:p>
    <w:p w:rsidR="00CF68E6" w:rsidRDefault="00CF68E6" w:rsidP="00CF68E6">
      <w:pPr>
        <w:pStyle w:val="NormalWeb"/>
        <w:jc w:val="both"/>
        <w:rPr>
          <w:rFonts w:ascii="Arial" w:hAnsi="Arial" w:cs="Arial"/>
        </w:rPr>
      </w:pPr>
      <w:hyperlink r:id="rId7" w:anchor="1" w:history="1">
        <w:r>
          <w:rPr>
            <w:rStyle w:val="Hipervnculo"/>
            <w:rFonts w:ascii="Arial" w:hAnsi="Arial" w:cs="Arial"/>
          </w:rPr>
          <w:t>Corregido por el art. 1, Decreto Nacional 2464 de 2012</w:t>
        </w:r>
      </w:hyperlink>
      <w:r>
        <w:rPr>
          <w:rFonts w:ascii="Arial" w:hAnsi="Arial" w:cs="Arial"/>
        </w:rPr>
        <w:t xml:space="preserve">, El mismo porcentaje del monto de las cotizaciones se aplicará para las personas vinculadas a través de un contrato formal de prestación de servidos personales, sin embargo, su afiliación estará a cargo del contratante y el pago a cargo del contratista, exceptuándose lo estipulado en el literal a) numeral 5 del artículo 1° de esta ley. </w:t>
      </w:r>
    </w:p>
    <w:p w:rsidR="00CF68E6" w:rsidRDefault="00CF68E6" w:rsidP="00CF68E6">
      <w:pPr>
        <w:pStyle w:val="NormalWeb"/>
        <w:jc w:val="both"/>
        <w:rPr>
          <w:rFonts w:ascii="Arial" w:hAnsi="Arial" w:cs="Arial"/>
        </w:rPr>
      </w:pPr>
      <w:r>
        <w:rPr>
          <w:rFonts w:ascii="Arial" w:hAnsi="Arial" w:cs="Arial"/>
        </w:rPr>
        <w:t>El Ministerio de Trabajo en coordinación con el Ministerio de Salud y Protección Social en lo de su competencia adoptarán la tabla de cotizaciones mínimas y máximas para cada clase de riesgo, así como las formas en que una empresa pueda lograr disminuir o aumentar los porcentajes de cotización de acuerdo a su siniestralidad, severidad y cumplimiento del Sistema de Gestión de la Seguridad y Salud en el Trabajo SG-</w:t>
      </w:r>
      <w:proofErr w:type="spellStart"/>
      <w:r>
        <w:rPr>
          <w:rFonts w:ascii="Arial" w:hAnsi="Arial" w:cs="Arial"/>
        </w:rPr>
        <w:t>SST</w:t>
      </w:r>
      <w:proofErr w:type="spellEnd"/>
      <w:r>
        <w:rPr>
          <w:rFonts w:ascii="Arial" w:hAnsi="Arial" w:cs="Arial"/>
        </w:rPr>
        <w:t xml:space="preserve">. </w:t>
      </w:r>
    </w:p>
    <w:p w:rsidR="00CF68E6" w:rsidRDefault="00CF68E6" w:rsidP="00CF68E6">
      <w:pPr>
        <w:pStyle w:val="NormalWeb"/>
        <w:jc w:val="both"/>
        <w:rPr>
          <w:rFonts w:ascii="Arial" w:hAnsi="Arial" w:cs="Arial"/>
        </w:rPr>
      </w:pPr>
      <w:r>
        <w:rPr>
          <w:rFonts w:ascii="Arial" w:hAnsi="Arial" w:cs="Arial"/>
          <w:b/>
          <w:bCs/>
        </w:rPr>
        <w:lastRenderedPageBreak/>
        <w:t xml:space="preserve">Artículo 7°. </w:t>
      </w:r>
      <w:r>
        <w:rPr>
          <w:rFonts w:ascii="Arial" w:hAnsi="Arial" w:cs="Arial"/>
          <w:b/>
          <w:bCs/>
          <w:i/>
          <w:iCs/>
        </w:rPr>
        <w:t>Efectos por el no pago de aportes al Sistema General de Riesgos Laborales</w:t>
      </w:r>
      <w:r>
        <w:rPr>
          <w:rFonts w:ascii="Arial" w:hAnsi="Arial" w:cs="Arial"/>
        </w:rPr>
        <w:t xml:space="preserve">. La mora en el pago de aportes al Sistema General de Riesgos Laborales durante la vigencia de la relación laboral y del contrato de prestación de servicios, no genera la desafiliación automática de los afiliados trabajadores. </w:t>
      </w:r>
    </w:p>
    <w:p w:rsidR="00CF68E6" w:rsidRDefault="00CF68E6" w:rsidP="00CF68E6">
      <w:pPr>
        <w:pStyle w:val="NormalWeb"/>
        <w:jc w:val="both"/>
        <w:rPr>
          <w:rFonts w:ascii="Arial" w:hAnsi="Arial" w:cs="Arial"/>
        </w:rPr>
      </w:pPr>
      <w:r>
        <w:rPr>
          <w:rFonts w:ascii="Arial" w:hAnsi="Arial" w:cs="Arial"/>
        </w:rPr>
        <w:t xml:space="preserve">En el evento en que el empleador y/o contratista se encuentre en mora de efectuar sus aportes al Sistema General de Riesgos Laborales, será responsable de los gastos en que incurra la Entidad Administradora de Riesgos Laborales por causa de las prestaciones asistenciales otorgadas, así como del pago de los aportes en mora con sus respectivos intereses y el pago de las prestaciones económicas a que hubiere lugar. </w:t>
      </w:r>
    </w:p>
    <w:p w:rsidR="00CF68E6" w:rsidRDefault="00CF68E6" w:rsidP="00CF68E6">
      <w:pPr>
        <w:pStyle w:val="NormalWeb"/>
        <w:jc w:val="both"/>
        <w:rPr>
          <w:rFonts w:ascii="Arial" w:hAnsi="Arial" w:cs="Arial"/>
        </w:rPr>
      </w:pPr>
      <w:r>
        <w:rPr>
          <w:rFonts w:ascii="Arial" w:hAnsi="Arial" w:cs="Arial"/>
        </w:rPr>
        <w:t xml:space="preserve">La liquidación, debidamente soportada, que realicen las Entidades Administradoras de Riesgos Laborales por concepto de Prestaciones otorgadas, cotizaciones adeudadas e intereses por mora, prestará mérito ejecutivo. </w:t>
      </w:r>
    </w:p>
    <w:p w:rsidR="00CF68E6" w:rsidRDefault="00CF68E6" w:rsidP="00CF68E6">
      <w:pPr>
        <w:pStyle w:val="NormalWeb"/>
        <w:jc w:val="both"/>
        <w:rPr>
          <w:rFonts w:ascii="Arial" w:hAnsi="Arial" w:cs="Arial"/>
        </w:rPr>
      </w:pPr>
      <w:r>
        <w:rPr>
          <w:rFonts w:ascii="Arial" w:hAnsi="Arial" w:cs="Arial"/>
        </w:rPr>
        <w:t>Se entiende que la empresa afiliada está en mora cuando no ha cumplido con su obligación de pagar los aportes correspondientes dentro del término estipulado en las normas legales vigentes. Para tal efecto, la Entidad Administradora de Riesgos Laborales respectiva, deberá enviar a la última dirección conocida de la empresa o del contratista afiliado una comunicación por correo certificado en un plazo no mayor a un (1) mes después del no pago de los aportes. La comunicación constituirá a la empresa o contratista afiliado en mora. Copia de esta comunicación deberá enviarse al representante de los Trabajadores en Comité Paritario de Salud Ocupacional (</w:t>
      </w:r>
      <w:proofErr w:type="spellStart"/>
      <w:r>
        <w:rPr>
          <w:rFonts w:ascii="Arial" w:hAnsi="Arial" w:cs="Arial"/>
        </w:rPr>
        <w:t>Copaso</w:t>
      </w:r>
      <w:proofErr w:type="spellEnd"/>
      <w:r>
        <w:rPr>
          <w:rFonts w:ascii="Arial" w:hAnsi="Arial" w:cs="Arial"/>
        </w:rPr>
        <w:t xml:space="preserve">). </w:t>
      </w:r>
    </w:p>
    <w:p w:rsidR="00CF68E6" w:rsidRDefault="00CF68E6" w:rsidP="00CF68E6">
      <w:pPr>
        <w:pStyle w:val="NormalWeb"/>
        <w:jc w:val="both"/>
        <w:rPr>
          <w:rFonts w:ascii="Arial" w:hAnsi="Arial" w:cs="Arial"/>
        </w:rPr>
      </w:pPr>
      <w:r>
        <w:rPr>
          <w:rFonts w:ascii="Arial" w:hAnsi="Arial" w:cs="Arial"/>
        </w:rPr>
        <w:t xml:space="preserve">Si pasados dos (2) meses desde la fecha de registro de la comunicación continúa la mora, la Administradora de Riesgos Laborales dará aviso a la Empresa y a la Dirección Territorial correspondiente del Ministerio del Trabajo para los efectos pertinentes. </w:t>
      </w:r>
    </w:p>
    <w:p w:rsidR="00CF68E6" w:rsidRDefault="00CF68E6" w:rsidP="00CF68E6">
      <w:pPr>
        <w:pStyle w:val="NormalWeb"/>
        <w:jc w:val="both"/>
        <w:rPr>
          <w:rFonts w:ascii="Arial" w:hAnsi="Arial" w:cs="Arial"/>
        </w:rPr>
      </w:pPr>
      <w:r>
        <w:rPr>
          <w:rFonts w:ascii="Arial" w:hAnsi="Arial" w:cs="Arial"/>
        </w:rPr>
        <w:t xml:space="preserve">La administradora deberá llevar el consecutivo de registro de radicación de los anteriores avisos, así mismo la empresa reportada en mora no podrá presentarse a procesos de contratación estatal. </w:t>
      </w:r>
    </w:p>
    <w:p w:rsidR="00CF68E6" w:rsidRDefault="00CF68E6" w:rsidP="00CF68E6">
      <w:pPr>
        <w:pStyle w:val="NormalWeb"/>
        <w:jc w:val="both"/>
        <w:rPr>
          <w:rFonts w:ascii="Arial" w:hAnsi="Arial" w:cs="Arial"/>
        </w:rPr>
      </w:pPr>
      <w:r>
        <w:rPr>
          <w:rFonts w:ascii="Arial" w:hAnsi="Arial" w:cs="Arial"/>
          <w:b/>
          <w:bCs/>
        </w:rPr>
        <w:t>Parágrafo 1</w:t>
      </w:r>
      <w:r>
        <w:rPr>
          <w:rFonts w:ascii="Arial" w:hAnsi="Arial" w:cs="Arial"/>
        </w:rPr>
        <w:t xml:space="preserve">°. Cuando la Entidad Administradora de Riesgos Laborales, una vez agotados todos los medios necesarios para efectos de recuperar las sumas adeudadas al Sistema General de Riesgos Laborales, compruebe que ha sido cancelado el registro mercantil por liquidación definitiva o se ha dado un cierre definitivo del empleador y obren en su poder las pruebas pertinentes, de conformidad con las normas vigentes sobre la materia, podrá dar por terminada la afiliación de la empresa, mas no podrá desconocer las prestaciones asistenciales y económicas de los trabajadores de dicha empresa, a que haya lugar de acuerdo a la normatividad vigente como consecuencia de accidentes de trabajo o enfermedad laboral ocurridos en vigencia de la afiliación. </w:t>
      </w:r>
    </w:p>
    <w:p w:rsidR="00CF68E6" w:rsidRDefault="00CF68E6" w:rsidP="00CF68E6">
      <w:pPr>
        <w:pStyle w:val="NormalWeb"/>
        <w:jc w:val="both"/>
        <w:rPr>
          <w:rFonts w:ascii="Arial" w:hAnsi="Arial" w:cs="Arial"/>
        </w:rPr>
      </w:pPr>
      <w:r>
        <w:rPr>
          <w:rFonts w:ascii="Arial" w:hAnsi="Arial" w:cs="Arial"/>
          <w:b/>
          <w:bCs/>
        </w:rPr>
        <w:lastRenderedPageBreak/>
        <w:t>Parágrafo 2</w:t>
      </w:r>
      <w:r>
        <w:rPr>
          <w:rFonts w:ascii="Arial" w:hAnsi="Arial" w:cs="Arial"/>
        </w:rPr>
        <w:t xml:space="preserve">°. Sin perjuicio, de la responsabilidad del empleador de asumir los riesgos laborales de sus trabajadores en caso de mora en el pago de las primas o cotizaciones obligatorias y de la que atañe al propio contratista, corresponde a todas las entidades administradoras de riesgos laborales adelantar las acciones de cobro, previa constitución de la empresa, empleador o contratista en mora y el requerimiento escrito donde se consagre el valor adeudado y el número de trabajadores afectados. </w:t>
      </w:r>
    </w:p>
    <w:p w:rsidR="00CF68E6" w:rsidRDefault="00CF68E6" w:rsidP="00CF68E6">
      <w:pPr>
        <w:pStyle w:val="NormalWeb"/>
        <w:jc w:val="both"/>
        <w:rPr>
          <w:rFonts w:ascii="Arial" w:hAnsi="Arial" w:cs="Arial"/>
        </w:rPr>
      </w:pPr>
      <w:r>
        <w:rPr>
          <w:rFonts w:ascii="Arial" w:hAnsi="Arial" w:cs="Arial"/>
        </w:rPr>
        <w:t xml:space="preserve">Para tal efecto, la liquidación mediante la cual la administradora de riesgos laborales determine el valor adeudado, prestará mérito ejecutivo. </w:t>
      </w:r>
    </w:p>
    <w:p w:rsidR="00CF68E6" w:rsidRDefault="00CF68E6" w:rsidP="00CF68E6">
      <w:pPr>
        <w:pStyle w:val="NormalWeb"/>
        <w:jc w:val="both"/>
        <w:rPr>
          <w:rFonts w:ascii="Arial" w:hAnsi="Arial" w:cs="Arial"/>
        </w:rPr>
      </w:pPr>
      <w:r>
        <w:rPr>
          <w:rFonts w:ascii="Arial" w:hAnsi="Arial" w:cs="Arial"/>
          <w:b/>
          <w:bCs/>
        </w:rPr>
        <w:t>Parágrafo 3°.</w:t>
      </w:r>
      <w:r>
        <w:rPr>
          <w:rFonts w:ascii="Arial" w:hAnsi="Arial" w:cs="Arial"/>
        </w:rPr>
        <w:t xml:space="preserve"> La Unidad de Gestión Pensional y Parafiscales, </w:t>
      </w:r>
      <w:proofErr w:type="spellStart"/>
      <w:r>
        <w:rPr>
          <w:rFonts w:ascii="Arial" w:hAnsi="Arial" w:cs="Arial"/>
        </w:rPr>
        <w:t>UGPP</w:t>
      </w:r>
      <w:proofErr w:type="spellEnd"/>
      <w:r>
        <w:rPr>
          <w:rFonts w:ascii="Arial" w:hAnsi="Arial" w:cs="Arial"/>
        </w:rPr>
        <w:t xml:space="preserve">, realizará seguimiento y control sobre las acciones de determinación, cobro, cobro persuasivo y recaudo que deban realizar las Administradoras de Riesgos Laborales. </w:t>
      </w:r>
    </w:p>
    <w:p w:rsidR="00CF68E6" w:rsidRDefault="00CF68E6" w:rsidP="00CF68E6">
      <w:pPr>
        <w:pStyle w:val="NormalWeb"/>
        <w:jc w:val="both"/>
        <w:rPr>
          <w:rFonts w:ascii="Arial" w:hAnsi="Arial" w:cs="Arial"/>
        </w:rPr>
      </w:pPr>
      <w:r>
        <w:rPr>
          <w:rFonts w:ascii="Arial" w:hAnsi="Arial" w:cs="Arial"/>
          <w:b/>
          <w:bCs/>
        </w:rPr>
        <w:t>Parágrafo 4°.</w:t>
      </w:r>
      <w:r>
        <w:rPr>
          <w:rFonts w:ascii="Arial" w:hAnsi="Arial" w:cs="Arial"/>
        </w:rPr>
        <w:t xml:space="preserve"> Los Ministerios del Trabajo y Salud reglamentarán la posibilidad de aportes al Sistema de Seguridad Social Integral y demás parafiscales de alguno o algunos sectores de manera anticipada. </w:t>
      </w:r>
    </w:p>
    <w:p w:rsidR="00CF68E6" w:rsidRDefault="00CF68E6" w:rsidP="00CF68E6">
      <w:pPr>
        <w:pStyle w:val="NormalWeb"/>
        <w:jc w:val="both"/>
        <w:rPr>
          <w:rFonts w:ascii="Arial" w:hAnsi="Arial" w:cs="Arial"/>
        </w:rPr>
      </w:pPr>
      <w:r>
        <w:rPr>
          <w:rFonts w:ascii="Arial" w:hAnsi="Arial" w:cs="Arial"/>
          <w:b/>
          <w:bCs/>
        </w:rPr>
        <w:t xml:space="preserve">Artículo 8°. </w:t>
      </w:r>
      <w:r>
        <w:rPr>
          <w:rFonts w:ascii="Arial" w:hAnsi="Arial" w:cs="Arial"/>
          <w:b/>
          <w:bCs/>
          <w:i/>
          <w:iCs/>
        </w:rPr>
        <w:t>Reporte de información de actividades y resultados de promoción y prevención</w:t>
      </w:r>
      <w:r>
        <w:rPr>
          <w:rFonts w:ascii="Arial" w:hAnsi="Arial" w:cs="Arial"/>
          <w:b/>
          <w:bCs/>
        </w:rPr>
        <w:t>.</w:t>
      </w:r>
      <w:r>
        <w:rPr>
          <w:rFonts w:ascii="Arial" w:hAnsi="Arial" w:cs="Arial"/>
        </w:rPr>
        <w:t xml:space="preserve"> La Entidad Administradora de Riesgos Laborales deberá presentar al Ministerio de Trabajo un reporte de actividades que se desarrollen en sus empresas afiliadas durante el año y de los resultados logrados en términos del control de los riesgos más prevalentes en promoción y de las reducciones logradas en las tasas de accidentes y enfermedades laborales como resultado de sus medidas de prevención. Dichos resultados serán el referente esencial para efectos de la variación del monto de la cotización, el seguimiento y cumplimiento se realizará conforme a las directrices establecidas por parte del Ministerio de Trabajo. </w:t>
      </w:r>
    </w:p>
    <w:p w:rsidR="00CF68E6" w:rsidRDefault="00CF68E6" w:rsidP="00CF68E6">
      <w:pPr>
        <w:pStyle w:val="NormalWeb"/>
        <w:jc w:val="both"/>
        <w:rPr>
          <w:rFonts w:ascii="Arial" w:hAnsi="Arial" w:cs="Arial"/>
        </w:rPr>
      </w:pPr>
      <w:r>
        <w:rPr>
          <w:rFonts w:ascii="Arial" w:hAnsi="Arial" w:cs="Arial"/>
        </w:rPr>
        <w:t xml:space="preserve">Este reporte deberá ser presentado semestralmente a las Direcciones Territoriales del Ministerio de Trabajo para seguimiento y verificación del cumplimiento. </w:t>
      </w:r>
    </w:p>
    <w:p w:rsidR="00CF68E6" w:rsidRDefault="00CF68E6" w:rsidP="00CF68E6">
      <w:pPr>
        <w:pStyle w:val="NormalWeb"/>
        <w:jc w:val="both"/>
        <w:rPr>
          <w:rFonts w:ascii="Arial" w:hAnsi="Arial" w:cs="Arial"/>
        </w:rPr>
      </w:pPr>
      <w:r>
        <w:rPr>
          <w:rFonts w:ascii="Arial" w:hAnsi="Arial" w:cs="Arial"/>
        </w:rPr>
        <w:t xml:space="preserve">El incumplimiento de los programas de promoción de la salud y prevención de accidentes y enfermedades, definidas en la tabla establecida por el Ministerio de la Salud y Protección Social y el Ministerio de Trabajo, acarreará multa de hasta quinientos (500) salarios mínimos mensuales legales vigentes a la fecha en que se imponga la misma. Las multas serán graduales de acuerdo a la gravedad de la infracción y siguiendo siempre el debido proceso, las cuales irán al Fondo de Riesgos Laborales, conforme a lo establecido en el sistema de garantía de calidad en riesgos laborales. </w:t>
      </w:r>
    </w:p>
    <w:p w:rsidR="00CF68E6" w:rsidRDefault="00CF68E6" w:rsidP="00CF68E6">
      <w:pPr>
        <w:pStyle w:val="NormalWeb"/>
        <w:jc w:val="both"/>
        <w:rPr>
          <w:rFonts w:ascii="Arial" w:hAnsi="Arial" w:cs="Arial"/>
        </w:rPr>
      </w:pPr>
      <w:r>
        <w:rPr>
          <w:rFonts w:ascii="Arial" w:hAnsi="Arial" w:cs="Arial"/>
          <w:b/>
          <w:bCs/>
        </w:rPr>
        <w:t>Parágrafo 1°.</w:t>
      </w:r>
      <w:r>
        <w:rPr>
          <w:rFonts w:ascii="Arial" w:hAnsi="Arial" w:cs="Arial"/>
        </w:rPr>
        <w:t xml:space="preserve"> En caso de incumplimiento de Administradoras de Riesgos Laborales de los servicios de promoción y prevención establecidos en la normatividad vigente, el empleador o contratante informará a la Dirección Territorial del Ministerio del Trabajo para la verificación y decisión correspondiente, </w:t>
      </w:r>
      <w:r>
        <w:rPr>
          <w:rFonts w:ascii="Arial" w:hAnsi="Arial" w:cs="Arial"/>
        </w:rPr>
        <w:lastRenderedPageBreak/>
        <w:t xml:space="preserve">cuya segunda instancia será la Dirección de Riesgos Laborales del Ministerio del Trabajo. </w:t>
      </w:r>
    </w:p>
    <w:p w:rsidR="00CF68E6" w:rsidRDefault="00CF68E6" w:rsidP="00CF68E6">
      <w:pPr>
        <w:pStyle w:val="NormalWeb"/>
        <w:jc w:val="both"/>
        <w:rPr>
          <w:rFonts w:ascii="Arial" w:hAnsi="Arial" w:cs="Arial"/>
        </w:rPr>
      </w:pPr>
      <w:r>
        <w:rPr>
          <w:rFonts w:ascii="Arial" w:hAnsi="Arial" w:cs="Arial"/>
          <w:b/>
          <w:bCs/>
        </w:rPr>
        <w:t>Artículo 9°.</w:t>
      </w:r>
      <w:r>
        <w:rPr>
          <w:rFonts w:ascii="Arial" w:hAnsi="Arial" w:cs="Arial"/>
        </w:rPr>
        <w:t xml:space="preserve"> Modifíquese el artículo </w:t>
      </w:r>
      <w:hyperlink r:id="rId8" w:anchor="66" w:history="1">
        <w:r>
          <w:rPr>
            <w:rStyle w:val="Hipervnculo"/>
            <w:rFonts w:ascii="Arial" w:hAnsi="Arial" w:cs="Arial"/>
          </w:rPr>
          <w:t>66</w:t>
        </w:r>
      </w:hyperlink>
      <w:r>
        <w:rPr>
          <w:rFonts w:ascii="Arial" w:hAnsi="Arial" w:cs="Arial"/>
        </w:rPr>
        <w:t xml:space="preserve"> del Decreto-ley 1295 de 1994, el cual quedará así: </w:t>
      </w:r>
    </w:p>
    <w:p w:rsidR="00CF68E6" w:rsidRDefault="00CF68E6" w:rsidP="00CF68E6">
      <w:pPr>
        <w:pStyle w:val="NormalWeb"/>
        <w:jc w:val="both"/>
        <w:rPr>
          <w:rFonts w:ascii="Arial" w:hAnsi="Arial" w:cs="Arial"/>
        </w:rPr>
      </w:pPr>
      <w:r>
        <w:rPr>
          <w:rFonts w:ascii="Arial" w:hAnsi="Arial" w:cs="Arial"/>
          <w:b/>
          <w:bCs/>
        </w:rPr>
        <w:t xml:space="preserve">Artículo 66. </w:t>
      </w:r>
      <w:r>
        <w:rPr>
          <w:rFonts w:ascii="Arial" w:hAnsi="Arial" w:cs="Arial"/>
          <w:b/>
          <w:bCs/>
          <w:i/>
          <w:iCs/>
        </w:rPr>
        <w:t xml:space="preserve">Supervisión de las empresas de alto riesgo. </w:t>
      </w:r>
      <w:r>
        <w:rPr>
          <w:rFonts w:ascii="Arial" w:hAnsi="Arial" w:cs="Arial"/>
        </w:rPr>
        <w:t xml:space="preserve">Las Entidades Administradoras de Riesgos Laborales y el Ministerio de Trabajo, supervisarán en forma prioritaria y directamente o a través de terceros idóneos, a las empresas de alto riesgo, especialmente en la aplicación del Programa de Salud Ocupacional según el Sistema de Garantía de Calidad, los Sistemas de Control de Riesgos Laborales y las Medidas Especiales de Promoción y Prevención. </w:t>
      </w:r>
    </w:p>
    <w:p w:rsidR="00CF68E6" w:rsidRDefault="00CF68E6" w:rsidP="00CF68E6">
      <w:pPr>
        <w:pStyle w:val="NormalWeb"/>
        <w:jc w:val="both"/>
        <w:rPr>
          <w:rFonts w:ascii="Arial" w:hAnsi="Arial" w:cs="Arial"/>
        </w:rPr>
      </w:pPr>
      <w:r>
        <w:rPr>
          <w:rFonts w:ascii="Arial" w:hAnsi="Arial" w:cs="Arial"/>
        </w:rPr>
        <w:t xml:space="preserve">Las empresas donde se procese, manipule o trabaje con sustancias tóxicas o cancerígenas o con agentes causantes de enfermedades incluidas en la tabla de enfermedades laborales de que trata el artículo 3° de la presente ley, deberán cumplir con un número mínimo de actividades preventivas de acuerdo a la reglamentación conjunta que expida el Ministerio del Trabajo y de Salud y Protección Social. </w:t>
      </w:r>
    </w:p>
    <w:p w:rsidR="00CF68E6" w:rsidRDefault="00CF68E6" w:rsidP="00CF68E6">
      <w:pPr>
        <w:pStyle w:val="NormalWeb"/>
        <w:jc w:val="both"/>
        <w:rPr>
          <w:rFonts w:ascii="Arial" w:hAnsi="Arial" w:cs="Arial"/>
        </w:rPr>
      </w:pPr>
      <w:r>
        <w:rPr>
          <w:rFonts w:ascii="Arial" w:hAnsi="Arial" w:cs="Arial"/>
          <w:b/>
          <w:bCs/>
        </w:rPr>
        <w:t xml:space="preserve">Artículo 10. Fortalecimiento de la prevención de los riesgos laborales en </w:t>
      </w:r>
      <w:proofErr w:type="gramStart"/>
      <w:r>
        <w:rPr>
          <w:rFonts w:ascii="Arial" w:hAnsi="Arial" w:cs="Arial"/>
          <w:b/>
          <w:bCs/>
        </w:rPr>
        <w:t>las micro</w:t>
      </w:r>
      <w:proofErr w:type="gramEnd"/>
      <w:r>
        <w:rPr>
          <w:rFonts w:ascii="Arial" w:hAnsi="Arial" w:cs="Arial"/>
          <w:b/>
          <w:bCs/>
        </w:rPr>
        <w:t xml:space="preserve"> y pequeñas empresas en el país.</w:t>
      </w:r>
      <w:r>
        <w:rPr>
          <w:rFonts w:ascii="Arial" w:hAnsi="Arial" w:cs="Arial"/>
        </w:rPr>
        <w:t xml:space="preserve"> Las Entidades Administradoras de Riesgos Laborales fortalecerán las actividades de promoción y prevención en </w:t>
      </w:r>
      <w:proofErr w:type="gramStart"/>
      <w:r>
        <w:rPr>
          <w:rFonts w:ascii="Arial" w:hAnsi="Arial" w:cs="Arial"/>
        </w:rPr>
        <w:t>las micro</w:t>
      </w:r>
      <w:proofErr w:type="gramEnd"/>
      <w:r>
        <w:rPr>
          <w:rFonts w:ascii="Arial" w:hAnsi="Arial" w:cs="Arial"/>
        </w:rPr>
        <w:t xml:space="preserve"> y pequeñas empresas que presentan alta siniestralidad o están clasificadas como de alto riesgo. </w:t>
      </w:r>
    </w:p>
    <w:p w:rsidR="00CF68E6" w:rsidRDefault="00CF68E6" w:rsidP="00CF68E6">
      <w:pPr>
        <w:pStyle w:val="NormalWeb"/>
        <w:jc w:val="both"/>
        <w:rPr>
          <w:rFonts w:ascii="Arial" w:hAnsi="Arial" w:cs="Arial"/>
        </w:rPr>
      </w:pPr>
      <w:r>
        <w:rPr>
          <w:rFonts w:ascii="Arial" w:hAnsi="Arial" w:cs="Arial"/>
        </w:rPr>
        <w:t xml:space="preserve">El Ministerio del Trabajo definirá los criterios técnicos con base en los cuales las Entidades Administradoras de Riesgos Laborales focalizarán sus acciones de promoción y prevención de manera que se fortalezcan estas actividades en las micro y pequeñas empresas, para lo cual se tendrá en cuenta la frecuencia, severidad y causa de los accidentes y enfermedades laborales en estas empresas, así como los criterios técnicos que defina el Ministerio de Salud y Protección Social en lo relacionado con la afiliación de trabajadores afiliados a micro y pequeñas empresas. </w:t>
      </w:r>
    </w:p>
    <w:p w:rsidR="00CF68E6" w:rsidRDefault="00CF68E6" w:rsidP="00CF68E6">
      <w:pPr>
        <w:pStyle w:val="NormalWeb"/>
        <w:jc w:val="both"/>
        <w:rPr>
          <w:rFonts w:ascii="Arial" w:hAnsi="Arial" w:cs="Arial"/>
        </w:rPr>
      </w:pPr>
      <w:r>
        <w:rPr>
          <w:rFonts w:ascii="Arial" w:hAnsi="Arial" w:cs="Arial"/>
          <w:b/>
          <w:bCs/>
        </w:rPr>
        <w:t>Parágrafo.</w:t>
      </w:r>
      <w:r>
        <w:rPr>
          <w:rFonts w:ascii="Arial" w:hAnsi="Arial" w:cs="Arial"/>
        </w:rPr>
        <w:t xml:space="preserve"> Dentro de las campañas susceptibles de reproducción en medios físicos o electrónicos y actividades generales de promoción y prevención de riesgos laborales que realizan periódicamente las Entidades Administradoras de Riesgos Laborales se involucrarán a trabajadores del sector informal de la economía, bajo la vigilancia y control del Ministerio de Trabajo. </w:t>
      </w:r>
    </w:p>
    <w:p w:rsidR="00CF68E6" w:rsidRDefault="00CF68E6" w:rsidP="00CF68E6">
      <w:pPr>
        <w:pStyle w:val="NormalWeb"/>
        <w:jc w:val="both"/>
        <w:rPr>
          <w:rFonts w:ascii="Arial" w:hAnsi="Arial" w:cs="Arial"/>
        </w:rPr>
      </w:pPr>
      <w:r>
        <w:rPr>
          <w:rFonts w:ascii="Arial" w:hAnsi="Arial" w:cs="Arial"/>
          <w:b/>
          <w:bCs/>
        </w:rPr>
        <w:t xml:space="preserve">Artículo 11. </w:t>
      </w:r>
      <w:r>
        <w:rPr>
          <w:rFonts w:ascii="Arial" w:hAnsi="Arial" w:cs="Arial"/>
          <w:b/>
          <w:bCs/>
          <w:i/>
          <w:iCs/>
        </w:rPr>
        <w:t>Servicios de Promoción y Prevención</w:t>
      </w:r>
      <w:r>
        <w:rPr>
          <w:rFonts w:ascii="Arial" w:hAnsi="Arial" w:cs="Arial"/>
          <w:i/>
          <w:iCs/>
        </w:rPr>
        <w:t xml:space="preserve">. </w:t>
      </w:r>
      <w:r>
        <w:rPr>
          <w:rFonts w:ascii="Arial" w:hAnsi="Arial" w:cs="Arial"/>
        </w:rPr>
        <w:t xml:space="preserve">Del total de la cotización las actividades mínimas de promoción y prevención en el Sistema General de Riesgos Laborales por parte de las Entidades Administradoras de Riesgos Laborales serán las siguientes: </w:t>
      </w:r>
    </w:p>
    <w:p w:rsidR="00CF68E6" w:rsidRDefault="00CF68E6" w:rsidP="00CF68E6">
      <w:pPr>
        <w:pStyle w:val="NormalWeb"/>
        <w:jc w:val="both"/>
        <w:rPr>
          <w:rFonts w:ascii="Arial" w:hAnsi="Arial" w:cs="Arial"/>
        </w:rPr>
      </w:pPr>
      <w:r>
        <w:rPr>
          <w:rFonts w:ascii="Arial" w:hAnsi="Arial" w:cs="Arial"/>
        </w:rPr>
        <w:lastRenderedPageBreak/>
        <w:t xml:space="preserve">1. Actividades básicas programadas y evaluadas conforme a los indicadores de Riesgos Laborales para las empresas correspondiente al cinco por ciento (5%) del total de la cotización, como mínimo serán las siguientes: </w:t>
      </w:r>
    </w:p>
    <w:p w:rsidR="00CF68E6" w:rsidRDefault="00CF68E6" w:rsidP="00CF68E6">
      <w:pPr>
        <w:pStyle w:val="NormalWeb"/>
        <w:jc w:val="both"/>
        <w:rPr>
          <w:rFonts w:ascii="Arial" w:hAnsi="Arial" w:cs="Arial"/>
        </w:rPr>
      </w:pPr>
      <w:r>
        <w:rPr>
          <w:rFonts w:ascii="Arial" w:hAnsi="Arial" w:cs="Arial"/>
        </w:rPr>
        <w:t xml:space="preserve">a) Programas, campañas y acciones de educación y prevención dirigidas a garantizar que sus empresas afiliadas conozcan, cumplan las normas y reglamentos técnicos en salud ocupacional, expedidos por el Ministerio de Trabajo; </w:t>
      </w:r>
    </w:p>
    <w:p w:rsidR="00CF68E6" w:rsidRDefault="00CF68E6" w:rsidP="00CF68E6">
      <w:pPr>
        <w:pStyle w:val="NormalWeb"/>
        <w:jc w:val="both"/>
        <w:rPr>
          <w:rFonts w:ascii="Arial" w:hAnsi="Arial" w:cs="Arial"/>
        </w:rPr>
      </w:pPr>
      <w:r>
        <w:rPr>
          <w:rFonts w:ascii="Arial" w:hAnsi="Arial" w:cs="Arial"/>
        </w:rPr>
        <w:t>b) Programas, campañas y acciones de educación y prevención, dirigidas a garantizar que sus empresas afiliadas cumplan con el desarrollo del nivel básico del plan de trabajo anual de su Programa de Salud Ocupacional;</w:t>
      </w:r>
    </w:p>
    <w:p w:rsidR="00CF68E6" w:rsidRDefault="00CF68E6" w:rsidP="00CF68E6">
      <w:pPr>
        <w:pStyle w:val="NormalWeb"/>
        <w:jc w:val="both"/>
        <w:rPr>
          <w:rFonts w:ascii="Arial" w:hAnsi="Arial" w:cs="Arial"/>
        </w:rPr>
      </w:pPr>
      <w:r>
        <w:rPr>
          <w:rFonts w:ascii="Arial" w:hAnsi="Arial" w:cs="Arial"/>
        </w:rPr>
        <w:t xml:space="preserve">c) Asesoría técnica básica para el diseño del Programa de Salud Ocupacional y el plan de trabajo anual de todas las empresas; </w:t>
      </w:r>
    </w:p>
    <w:p w:rsidR="00CF68E6" w:rsidRDefault="00CF68E6" w:rsidP="00CF68E6">
      <w:pPr>
        <w:pStyle w:val="NormalWeb"/>
        <w:jc w:val="both"/>
        <w:rPr>
          <w:rFonts w:ascii="Arial" w:hAnsi="Arial" w:cs="Arial"/>
        </w:rPr>
      </w:pPr>
      <w:r>
        <w:rPr>
          <w:rFonts w:ascii="Arial" w:hAnsi="Arial" w:cs="Arial"/>
        </w:rPr>
        <w:t xml:space="preserve">d) Capacitación básica para el montaje de la brigada de emergencias, primeros auxilios y sistema de calidad en salud ocupacional; </w:t>
      </w:r>
    </w:p>
    <w:p w:rsidR="00CF68E6" w:rsidRDefault="00CF68E6" w:rsidP="00CF68E6">
      <w:pPr>
        <w:pStyle w:val="NormalWeb"/>
        <w:jc w:val="both"/>
        <w:rPr>
          <w:rFonts w:ascii="Arial" w:hAnsi="Arial" w:cs="Arial"/>
        </w:rPr>
      </w:pPr>
      <w:r>
        <w:rPr>
          <w:rFonts w:ascii="Arial" w:hAnsi="Arial" w:cs="Arial"/>
        </w:rPr>
        <w:t xml:space="preserve">e) Capacitación a los miembros del comité paritario de salud ocupacional en aquellas empresas con un número mayor de 10 trabajadores, o a los vigías ocupacionales, quienes cumplen las mismas funciones de salud ocupacional, en las empresas con un número menor de 10 trabajadores; </w:t>
      </w:r>
    </w:p>
    <w:p w:rsidR="00CF68E6" w:rsidRDefault="00CF68E6" w:rsidP="00CF68E6">
      <w:pPr>
        <w:pStyle w:val="NormalWeb"/>
        <w:jc w:val="both"/>
        <w:rPr>
          <w:rFonts w:ascii="Arial" w:hAnsi="Arial" w:cs="Arial"/>
        </w:rPr>
      </w:pPr>
      <w:r>
        <w:rPr>
          <w:rFonts w:ascii="Arial" w:hAnsi="Arial" w:cs="Arial"/>
        </w:rPr>
        <w:t xml:space="preserve">f) Fomento de estilos de trabajo y de vida saludables, de acuerdo con los perfiles epidemiológicos de las empresas; </w:t>
      </w:r>
    </w:p>
    <w:p w:rsidR="00CF68E6" w:rsidRDefault="00CF68E6" w:rsidP="00CF68E6">
      <w:pPr>
        <w:pStyle w:val="NormalWeb"/>
        <w:jc w:val="both"/>
        <w:rPr>
          <w:rFonts w:ascii="Arial" w:hAnsi="Arial" w:cs="Arial"/>
        </w:rPr>
      </w:pPr>
      <w:r>
        <w:rPr>
          <w:rFonts w:ascii="Arial" w:hAnsi="Arial" w:cs="Arial"/>
        </w:rPr>
        <w:t xml:space="preserve">g) Investigación de los accidentes de trabajo y enfermedades laborales que presenten los trabajadores de sus empresas afiliadas. </w:t>
      </w:r>
    </w:p>
    <w:p w:rsidR="00CF68E6" w:rsidRDefault="00CF68E6" w:rsidP="00CF68E6">
      <w:pPr>
        <w:pStyle w:val="NormalWeb"/>
        <w:jc w:val="both"/>
        <w:rPr>
          <w:rFonts w:ascii="Arial" w:hAnsi="Arial" w:cs="Arial"/>
        </w:rPr>
      </w:pPr>
      <w:r>
        <w:rPr>
          <w:rFonts w:ascii="Arial" w:hAnsi="Arial" w:cs="Arial"/>
        </w:rPr>
        <w:t xml:space="preserve">2. Del noventa y dos por ciento (92%) del total de la cotización, la Entidad Administradora de Riesgos Laborales destinará como mínimo el diez por ciento (10%) para lo siguiente: </w:t>
      </w:r>
    </w:p>
    <w:p w:rsidR="00CF68E6" w:rsidRDefault="00CF68E6" w:rsidP="00CF68E6">
      <w:pPr>
        <w:pStyle w:val="NormalWeb"/>
        <w:jc w:val="both"/>
        <w:rPr>
          <w:rFonts w:ascii="Arial" w:hAnsi="Arial" w:cs="Arial"/>
        </w:rPr>
      </w:pPr>
      <w:r>
        <w:rPr>
          <w:rFonts w:ascii="Arial" w:hAnsi="Arial" w:cs="Arial"/>
        </w:rPr>
        <w:t xml:space="preserve">a) Desarrollo de programas regulares de prevención y control de riesgos laborales y de rehabilitación integral en las empresas afiliadas; </w:t>
      </w:r>
    </w:p>
    <w:p w:rsidR="00CF68E6" w:rsidRDefault="00CF68E6" w:rsidP="00CF68E6">
      <w:pPr>
        <w:pStyle w:val="NormalWeb"/>
        <w:jc w:val="both"/>
        <w:rPr>
          <w:rFonts w:ascii="Arial" w:hAnsi="Arial" w:cs="Arial"/>
        </w:rPr>
      </w:pPr>
      <w:r>
        <w:rPr>
          <w:rFonts w:ascii="Arial" w:hAnsi="Arial" w:cs="Arial"/>
        </w:rPr>
        <w:t xml:space="preserve">b) Apoyo, asesoría y desarrollo de campañas en sus empresas afiliadas para el desarrollo de actividades para el control de los riesgos, el desarrollo de los sistemas de vigilancia epidemiológica y la evaluación y formulación de ajustes al plan de trabajo anual de las empresas. Los dos objetivos principales de esta obligación son: el monitoreo permanente de las condiciones de trabajo y salud, y el control efectivo del riesgo; </w:t>
      </w:r>
    </w:p>
    <w:p w:rsidR="00CF68E6" w:rsidRDefault="00CF68E6" w:rsidP="00CF68E6">
      <w:pPr>
        <w:pStyle w:val="NormalWeb"/>
        <w:jc w:val="both"/>
        <w:rPr>
          <w:rFonts w:ascii="Arial" w:hAnsi="Arial" w:cs="Arial"/>
        </w:rPr>
      </w:pPr>
      <w:r>
        <w:rPr>
          <w:rFonts w:ascii="Arial" w:hAnsi="Arial" w:cs="Arial"/>
        </w:rPr>
        <w:t xml:space="preserve">c) Las administradoras de riesgos laborales deben desarrollar programas, campañas, crear o implementar mecanismos y acciones para prevenir los daños </w:t>
      </w:r>
      <w:r>
        <w:rPr>
          <w:rFonts w:ascii="Arial" w:hAnsi="Arial" w:cs="Arial"/>
        </w:rPr>
        <w:lastRenderedPageBreak/>
        <w:t xml:space="preserve">secundarios y secuelas en caso de incapacidad permanente parcial e invalidez, para lograr la rehabilitación integral, procesos de readaptación y reubicación laboral; </w:t>
      </w:r>
    </w:p>
    <w:p w:rsidR="00CF68E6" w:rsidRDefault="00CF68E6" w:rsidP="00CF68E6">
      <w:pPr>
        <w:pStyle w:val="NormalWeb"/>
        <w:jc w:val="both"/>
        <w:rPr>
          <w:rFonts w:ascii="Arial" w:hAnsi="Arial" w:cs="Arial"/>
        </w:rPr>
      </w:pPr>
      <w:r>
        <w:rPr>
          <w:rFonts w:ascii="Arial" w:hAnsi="Arial" w:cs="Arial"/>
        </w:rPr>
        <w:t xml:space="preserve">d) Diseño y asesoría en la implementación de áreas, puestos de trabajo, maquinarias, equipos y herramientas para los procesos de reinserción laboral, con el objeto de intervenir y evitar los accidentes de trabajo y enfermedades Laborales; </w:t>
      </w:r>
    </w:p>
    <w:p w:rsidR="00CF68E6" w:rsidRDefault="00CF68E6" w:rsidP="00CF68E6">
      <w:pPr>
        <w:pStyle w:val="NormalWeb"/>
        <w:jc w:val="both"/>
        <w:rPr>
          <w:rFonts w:ascii="Arial" w:hAnsi="Arial" w:cs="Arial"/>
        </w:rPr>
      </w:pPr>
      <w:r>
        <w:rPr>
          <w:rFonts w:ascii="Arial" w:hAnsi="Arial" w:cs="Arial"/>
        </w:rPr>
        <w:t xml:space="preserve">e) Suministrar asesoría técnica para la realización de estudios evaluativos de higiene ocupacional o industrial, diseño e instalación de métodos de control de ingeniería, según el grado de riesgo, para reducir la exposición de los trabajadores a niveles permisibles. </w:t>
      </w:r>
    </w:p>
    <w:p w:rsidR="00CF68E6" w:rsidRDefault="00CF68E6" w:rsidP="00CF68E6">
      <w:pPr>
        <w:pStyle w:val="NormalWeb"/>
        <w:jc w:val="both"/>
        <w:rPr>
          <w:rFonts w:ascii="Arial" w:hAnsi="Arial" w:cs="Arial"/>
        </w:rPr>
      </w:pPr>
      <w:r>
        <w:rPr>
          <w:rFonts w:ascii="Arial" w:hAnsi="Arial" w:cs="Arial"/>
        </w:rPr>
        <w:t xml:space="preserve">La Superintendencia Financiera, podrá reducir </w:t>
      </w:r>
      <w:proofErr w:type="spellStart"/>
      <w:r>
        <w:rPr>
          <w:rFonts w:ascii="Arial" w:hAnsi="Arial" w:cs="Arial"/>
        </w:rPr>
        <w:t>e</w:t>
      </w:r>
      <w:proofErr w:type="spellEnd"/>
      <w:r>
        <w:rPr>
          <w:rFonts w:ascii="Arial" w:hAnsi="Arial" w:cs="Arial"/>
        </w:rPr>
        <w:t xml:space="preserve"> porcentaje del diez por ciento (10%) definido en el numeral 2 del presente artículo, de acuerdo a la suficiencia de la tarifa de cotización, sólo cuando se requiera incrementar las reservas para cubrir los siniestros por parte de las Entidades Administradoras de Riesgos laborales. </w:t>
      </w:r>
    </w:p>
    <w:p w:rsidR="00CF68E6" w:rsidRDefault="00CF68E6" w:rsidP="00CF68E6">
      <w:pPr>
        <w:pStyle w:val="NormalWeb"/>
        <w:jc w:val="both"/>
        <w:rPr>
          <w:rFonts w:ascii="Arial" w:hAnsi="Arial" w:cs="Arial"/>
        </w:rPr>
      </w:pPr>
      <w:r>
        <w:rPr>
          <w:rFonts w:ascii="Arial" w:hAnsi="Arial" w:cs="Arial"/>
        </w:rPr>
        <w:t xml:space="preserve">3. Hasta el tres (3%) del total de la cotización se destinará para el Fondo de Riesgos Laborales. El Gobierno Nacional a través de los Ministerio de Hacienda y Crédito </w:t>
      </w:r>
      <w:proofErr w:type="spellStart"/>
      <w:r>
        <w:rPr>
          <w:rFonts w:ascii="Arial" w:hAnsi="Arial" w:cs="Arial"/>
        </w:rPr>
        <w:t>Publico</w:t>
      </w:r>
      <w:proofErr w:type="spellEnd"/>
      <w:r>
        <w:rPr>
          <w:rFonts w:ascii="Arial" w:hAnsi="Arial" w:cs="Arial"/>
        </w:rPr>
        <w:t xml:space="preserve">, Trabajo y Salud y Protección fijará el monto correspondiente previo estudio técnico y financiero que sustente dicha variación. El estudio podrá ser contratado con recursos del Fondo de Riesgos Laborales. </w:t>
      </w:r>
    </w:p>
    <w:p w:rsidR="00CF68E6" w:rsidRDefault="00CF68E6" w:rsidP="00CF68E6">
      <w:pPr>
        <w:pStyle w:val="NormalWeb"/>
        <w:jc w:val="both"/>
        <w:rPr>
          <w:rFonts w:ascii="Arial" w:hAnsi="Arial" w:cs="Arial"/>
        </w:rPr>
      </w:pPr>
      <w:r>
        <w:rPr>
          <w:rFonts w:ascii="Arial" w:hAnsi="Arial" w:cs="Arial"/>
          <w:b/>
          <w:bCs/>
        </w:rPr>
        <w:t>Parágrafo 1°.</w:t>
      </w:r>
      <w:r>
        <w:rPr>
          <w:rFonts w:ascii="Arial" w:hAnsi="Arial" w:cs="Arial"/>
        </w:rPr>
        <w:t xml:space="preserve"> Las administradoras de riesgos laborales no pueden desplazar el recurso humano ni financiar las actividades que por ley le corresponden al empleador, y deben otorgar todos los servicios de promoción y prevención sin ninguna discriminación, bajo el principio de la solidaridad, sin tener en cuenta el monto de la cotización o el número de trabajadores afiliados. </w:t>
      </w:r>
    </w:p>
    <w:p w:rsidR="00CF68E6" w:rsidRDefault="00CF68E6" w:rsidP="00CF68E6">
      <w:pPr>
        <w:pStyle w:val="NormalWeb"/>
        <w:jc w:val="both"/>
        <w:rPr>
          <w:rFonts w:ascii="Arial" w:hAnsi="Arial" w:cs="Arial"/>
        </w:rPr>
      </w:pPr>
      <w:r>
        <w:rPr>
          <w:rFonts w:ascii="Arial" w:hAnsi="Arial" w:cs="Arial"/>
          <w:b/>
          <w:bCs/>
        </w:rPr>
        <w:t>Parágrafo 2</w:t>
      </w:r>
      <w:r>
        <w:rPr>
          <w:rFonts w:ascii="Arial" w:hAnsi="Arial" w:cs="Arial"/>
        </w:rPr>
        <w:t xml:space="preserve">°. En todas las ciudades o municipios donde existan trabajadores afiliados al Sistema General de Riesgos Laborales las administradoras de riesgos Laborales deben desarrollar las actividades de promoción y prevención con un grupo interdisciplinario capacitado y con licencia de salud ocupacional propio o contratado bajo su responsabilidad. Para ampliar la cobertura, la ejecución de dichas actividades podrá realizarse a través de esquemas de acompañamiento virtual y de tecnologías informáticas y de la comunicación, sin perjuicio del seguimiento personal que obligatoriamente respalde dicha gestión. </w:t>
      </w:r>
    </w:p>
    <w:p w:rsidR="00CF68E6" w:rsidRDefault="00CF68E6" w:rsidP="00CF68E6">
      <w:pPr>
        <w:pStyle w:val="NormalWeb"/>
        <w:jc w:val="both"/>
        <w:rPr>
          <w:rFonts w:ascii="Arial" w:hAnsi="Arial" w:cs="Arial"/>
        </w:rPr>
      </w:pPr>
      <w:r>
        <w:rPr>
          <w:rFonts w:ascii="Arial" w:hAnsi="Arial" w:cs="Arial"/>
          <w:b/>
          <w:bCs/>
        </w:rPr>
        <w:t>Parágrafo 3°.</w:t>
      </w:r>
      <w:r>
        <w:rPr>
          <w:rFonts w:ascii="Arial" w:hAnsi="Arial" w:cs="Arial"/>
        </w:rPr>
        <w:t xml:space="preserve"> La Entidad Administradora de Riesgos Laborales deberá presentar un plan con programas, metas y monto de los recursos que se vayan a desarrollar durante el año en promoción y prevención, al Ministerio de Trabajo para efectos de su seguimiento y cumplimiento conforme a las directrices establecidas por la Dirección de Riesgos Profesionales de ahora en adelante Dirección de Riesgos Laborales. </w:t>
      </w:r>
    </w:p>
    <w:p w:rsidR="00CF68E6" w:rsidRDefault="00CF68E6" w:rsidP="00CF68E6">
      <w:pPr>
        <w:pStyle w:val="NormalWeb"/>
        <w:jc w:val="both"/>
        <w:rPr>
          <w:rFonts w:ascii="Arial" w:hAnsi="Arial" w:cs="Arial"/>
        </w:rPr>
      </w:pPr>
      <w:r>
        <w:rPr>
          <w:rFonts w:ascii="Arial" w:hAnsi="Arial" w:cs="Arial"/>
          <w:b/>
          <w:bCs/>
        </w:rPr>
        <w:lastRenderedPageBreak/>
        <w:t>Parágrafo 4</w:t>
      </w:r>
      <w:r>
        <w:rPr>
          <w:rFonts w:ascii="Arial" w:hAnsi="Arial" w:cs="Arial"/>
        </w:rPr>
        <w:t xml:space="preserve">°. Los gastos de administración de las Entidades Administradoras de Riesgos Laborales serán limitados. El Ministerio de Trabajo podrá definir tales límites, previo concepto técnico, del Consejo Nacional de Riegos Laborales acorde con variables como tamaño de empresa, número de trabajadores, clase de riesgo, costos de operación necesarios para garantizar el cumplimiento de las normas legales vigentes, entre otras. </w:t>
      </w:r>
    </w:p>
    <w:p w:rsidR="00CF68E6" w:rsidRDefault="00CF68E6" w:rsidP="00CF68E6">
      <w:pPr>
        <w:pStyle w:val="NormalWeb"/>
        <w:jc w:val="both"/>
        <w:rPr>
          <w:rFonts w:ascii="Arial" w:hAnsi="Arial" w:cs="Arial"/>
        </w:rPr>
      </w:pPr>
      <w:r>
        <w:rPr>
          <w:rFonts w:ascii="Arial" w:hAnsi="Arial" w:cs="Arial"/>
          <w:b/>
          <w:bCs/>
        </w:rPr>
        <w:t>Parágrafo 5°. </w:t>
      </w:r>
      <w:hyperlink r:id="rId9" w:anchor="0" w:history="1">
        <w:r>
          <w:rPr>
            <w:rStyle w:val="Hipervnculo"/>
            <w:rFonts w:ascii="Arial" w:hAnsi="Arial" w:cs="Arial"/>
          </w:rPr>
          <w:t>Reglamentado por el Decreto Nacional 1637 de 2013</w:t>
        </w:r>
      </w:hyperlink>
      <w:r>
        <w:rPr>
          <w:rFonts w:ascii="Arial" w:hAnsi="Arial" w:cs="Arial"/>
        </w:rPr>
        <w:t xml:space="preserve">,  La labor de intermediación de seguros será voluntaria en el ramo de riesgos laborales, y estará reservada legalmente a los corredores de seguros, a las agencias y agentes de seguros, que acrediten su idoneidad profesional y la infraestructura humana y operativa requerida en cada categoría para el efecto, quienes se inscribirán ante el Ministerio de Trabajo. Quien actué en el rol de intermediación, ante el mismo empleador no podrá recibir remuneración adicional de la administradora de riesgos laborales, por la prestación de servicios asistenciales o preventivos de salud ocupacional. </w:t>
      </w:r>
    </w:p>
    <w:p w:rsidR="00CF68E6" w:rsidRDefault="00CF68E6" w:rsidP="00CF68E6">
      <w:pPr>
        <w:pStyle w:val="NormalWeb"/>
        <w:jc w:val="both"/>
        <w:rPr>
          <w:rFonts w:ascii="Arial" w:hAnsi="Arial" w:cs="Arial"/>
        </w:rPr>
      </w:pPr>
      <w:r>
        <w:rPr>
          <w:rFonts w:ascii="Arial" w:hAnsi="Arial" w:cs="Arial"/>
        </w:rPr>
        <w:t xml:space="preserve">En caso que se utilice algún intermediario, se deberá sufragar su remuneración con cargo a los recursos propios de la Administradora de Riesgos Laborales. </w:t>
      </w:r>
    </w:p>
    <w:p w:rsidR="00CF68E6" w:rsidRDefault="00CF68E6" w:rsidP="00CF68E6">
      <w:pPr>
        <w:pStyle w:val="NormalWeb"/>
        <w:jc w:val="both"/>
        <w:rPr>
          <w:rFonts w:ascii="Arial" w:hAnsi="Arial" w:cs="Arial"/>
        </w:rPr>
      </w:pPr>
      <w:r>
        <w:rPr>
          <w:rFonts w:ascii="Arial" w:hAnsi="Arial" w:cs="Arial"/>
          <w:b/>
          <w:bCs/>
        </w:rPr>
        <w:t xml:space="preserve">Artículo 12. </w:t>
      </w:r>
      <w:r>
        <w:rPr>
          <w:rFonts w:ascii="Arial" w:hAnsi="Arial" w:cs="Arial"/>
          <w:b/>
          <w:bCs/>
          <w:i/>
          <w:iCs/>
        </w:rPr>
        <w:t>Objeto del Fondo de Riesgos Laborales</w:t>
      </w:r>
      <w:r>
        <w:rPr>
          <w:rFonts w:ascii="Arial" w:hAnsi="Arial" w:cs="Arial"/>
          <w:i/>
          <w:iCs/>
        </w:rPr>
        <w:t xml:space="preserve">. </w:t>
      </w:r>
      <w:r>
        <w:rPr>
          <w:rFonts w:ascii="Arial" w:hAnsi="Arial" w:cs="Arial"/>
        </w:rPr>
        <w:t xml:space="preserve">Modifíquese el artículo </w:t>
      </w:r>
      <w:hyperlink r:id="rId10" w:anchor="22" w:history="1">
        <w:r>
          <w:rPr>
            <w:rStyle w:val="Hipervnculo"/>
            <w:rFonts w:ascii="Arial" w:hAnsi="Arial" w:cs="Arial"/>
          </w:rPr>
          <w:t>22</w:t>
        </w:r>
      </w:hyperlink>
      <w:r>
        <w:rPr>
          <w:rFonts w:ascii="Arial" w:hAnsi="Arial" w:cs="Arial"/>
        </w:rPr>
        <w:t xml:space="preserve"> de la Ley 776 de 2002, que sustituyó el artículo 88 del Decreto-ley 1295 de 1994, el cual quedará así: </w:t>
      </w:r>
    </w:p>
    <w:p w:rsidR="00CF68E6" w:rsidRDefault="00CF68E6" w:rsidP="00CF68E6">
      <w:pPr>
        <w:pStyle w:val="NormalWeb"/>
        <w:jc w:val="both"/>
        <w:rPr>
          <w:rFonts w:ascii="Arial" w:hAnsi="Arial" w:cs="Arial"/>
        </w:rPr>
      </w:pPr>
      <w:r>
        <w:rPr>
          <w:rFonts w:ascii="Arial" w:hAnsi="Arial" w:cs="Arial"/>
        </w:rPr>
        <w:t xml:space="preserve">El Fondo de Riesgos Laborales tiene por objeto: </w:t>
      </w:r>
    </w:p>
    <w:p w:rsidR="00CF68E6" w:rsidRDefault="00CF68E6" w:rsidP="00CF68E6">
      <w:pPr>
        <w:pStyle w:val="NormalWeb"/>
        <w:jc w:val="both"/>
        <w:rPr>
          <w:rFonts w:ascii="Arial" w:hAnsi="Arial" w:cs="Arial"/>
        </w:rPr>
      </w:pPr>
      <w:r>
        <w:rPr>
          <w:rFonts w:ascii="Arial" w:hAnsi="Arial" w:cs="Arial"/>
        </w:rPr>
        <w:t xml:space="preserve">a) Adelantar estudios, campañas y acciones de educación, prevención e investigación de los accidentes de trabajo y enfermedades laborales en todo el territorio nacional y ejecutar programas masivos de prevención en el ámbito ciudadano y escolar para promover condiciones saludables y cultura de prevención, conforme los lineamientos de la Ley 1502 de 2011; </w:t>
      </w:r>
    </w:p>
    <w:p w:rsidR="00CF68E6" w:rsidRDefault="00CF68E6" w:rsidP="00CF68E6">
      <w:pPr>
        <w:pStyle w:val="NormalWeb"/>
        <w:jc w:val="both"/>
        <w:rPr>
          <w:rFonts w:ascii="Arial" w:hAnsi="Arial" w:cs="Arial"/>
        </w:rPr>
      </w:pPr>
      <w:r>
        <w:rPr>
          <w:rFonts w:ascii="Arial" w:hAnsi="Arial" w:cs="Arial"/>
        </w:rPr>
        <w:t xml:space="preserve">b) Adelantar estudios, campañas y acciones de educación, prevención e investigación de los accidentes de trabajo y enfermedades laborales en la población vulnerable de territorio nacional; </w:t>
      </w:r>
    </w:p>
    <w:p w:rsidR="00CF68E6" w:rsidRDefault="00CF68E6" w:rsidP="00CF68E6">
      <w:pPr>
        <w:pStyle w:val="NormalWeb"/>
        <w:jc w:val="both"/>
        <w:rPr>
          <w:rFonts w:ascii="Arial" w:hAnsi="Arial" w:cs="Arial"/>
        </w:rPr>
      </w:pPr>
      <w:r>
        <w:rPr>
          <w:rFonts w:ascii="Arial" w:hAnsi="Arial" w:cs="Arial"/>
        </w:rPr>
        <w:t xml:space="preserve">c) También podrán financiarse estudios de investigación que soporten las decisiones que en materia financiera, actuarial o técnica se requieran para el desarrollo del Sistema General de Riesgos Laborales, así como para crear e implementar un sistema único de información del Sistema y un Sistema de Garantía de Calidad de la Gestión del Sistema de Riesgos Laborales; </w:t>
      </w:r>
    </w:p>
    <w:p w:rsidR="00CF68E6" w:rsidRDefault="00CF68E6" w:rsidP="00CF68E6">
      <w:pPr>
        <w:pStyle w:val="NormalWeb"/>
        <w:jc w:val="both"/>
        <w:rPr>
          <w:rFonts w:ascii="Arial" w:hAnsi="Arial" w:cs="Arial"/>
        </w:rPr>
      </w:pPr>
      <w:r>
        <w:rPr>
          <w:rFonts w:ascii="Arial" w:hAnsi="Arial" w:cs="Arial"/>
        </w:rPr>
        <w:t xml:space="preserve">d) Otorgar un incentivo económico a la prima de un seguro de riesgos laborales como incentivo al ahorro de la población de la que trata el artículo 87 de la Ley 1328 de 2009 y/o la población que esté en un programa de formalización y de acuerdo a la reglamentación que para el efecto expida el Ministerio del Trabajo a efectos de promover e impulsar políticas en el proceso de formalización laboral; </w:t>
      </w:r>
    </w:p>
    <w:p w:rsidR="00CF68E6" w:rsidRDefault="00CF68E6" w:rsidP="00CF68E6">
      <w:pPr>
        <w:pStyle w:val="NormalWeb"/>
        <w:jc w:val="both"/>
        <w:rPr>
          <w:rFonts w:ascii="Arial" w:hAnsi="Arial" w:cs="Arial"/>
        </w:rPr>
      </w:pPr>
      <w:r>
        <w:rPr>
          <w:rFonts w:ascii="Arial" w:hAnsi="Arial" w:cs="Arial"/>
        </w:rPr>
        <w:lastRenderedPageBreak/>
        <w:t xml:space="preserve">e) Crear un sistema de información de los riesgos laborales con cargo a los recursos del Fondo de Riesgos Laborales; </w:t>
      </w:r>
    </w:p>
    <w:p w:rsidR="00CF68E6" w:rsidRDefault="00CF68E6" w:rsidP="00CF68E6">
      <w:pPr>
        <w:pStyle w:val="NormalWeb"/>
        <w:jc w:val="both"/>
        <w:rPr>
          <w:rFonts w:ascii="Arial" w:hAnsi="Arial" w:cs="Arial"/>
        </w:rPr>
      </w:pPr>
      <w:r>
        <w:rPr>
          <w:rFonts w:ascii="Arial" w:hAnsi="Arial" w:cs="Arial"/>
        </w:rPr>
        <w:t xml:space="preserve">f) Financiar la realización de actividades de promoción y prevención dentro de los programas de atención primaria en salud ocupacional; </w:t>
      </w:r>
    </w:p>
    <w:p w:rsidR="00CF68E6" w:rsidRDefault="00CF68E6" w:rsidP="00CF68E6">
      <w:pPr>
        <w:pStyle w:val="NormalWeb"/>
        <w:jc w:val="both"/>
        <w:rPr>
          <w:rFonts w:ascii="Arial" w:hAnsi="Arial" w:cs="Arial"/>
        </w:rPr>
      </w:pPr>
      <w:r>
        <w:rPr>
          <w:rFonts w:ascii="Arial" w:hAnsi="Arial" w:cs="Arial"/>
        </w:rPr>
        <w:t xml:space="preserve">g) Adelantar acciones de inspección, vigilancia y control sobre los actores del Sistema de Riesgos laborales; dentro del ámbito de su competencia; </w:t>
      </w:r>
    </w:p>
    <w:p w:rsidR="00CF68E6" w:rsidRDefault="00CF68E6" w:rsidP="00CF68E6">
      <w:pPr>
        <w:pStyle w:val="NormalWeb"/>
        <w:jc w:val="both"/>
        <w:rPr>
          <w:rFonts w:ascii="Arial" w:hAnsi="Arial" w:cs="Arial"/>
        </w:rPr>
      </w:pPr>
      <w:r>
        <w:rPr>
          <w:rFonts w:ascii="Arial" w:hAnsi="Arial" w:cs="Arial"/>
        </w:rPr>
        <w:t xml:space="preserve">h) Pago del encargo fiduciario y su auditoría y demás recursos que se deriven de la administración del fondo. </w:t>
      </w:r>
    </w:p>
    <w:p w:rsidR="00CF68E6" w:rsidRDefault="00CF68E6" w:rsidP="00CF68E6">
      <w:pPr>
        <w:pStyle w:val="NormalWeb"/>
        <w:jc w:val="both"/>
        <w:rPr>
          <w:rFonts w:ascii="Arial" w:hAnsi="Arial" w:cs="Arial"/>
        </w:rPr>
      </w:pPr>
      <w:r>
        <w:rPr>
          <w:rFonts w:ascii="Arial" w:hAnsi="Arial" w:cs="Arial"/>
          <w:b/>
          <w:bCs/>
        </w:rPr>
        <w:t>Parágrafo.</w:t>
      </w:r>
      <w:r>
        <w:rPr>
          <w:rFonts w:ascii="Arial" w:hAnsi="Arial" w:cs="Arial"/>
        </w:rPr>
        <w:t xml:space="preserve"> Los recursos del Fondo de Riesgos Laborales no pertenecen al Presupuesto General de la Nación, no podrán ser destinados a gastos de administración y funcionamiento del Ministerio ni a objeto distinto del fondo previsto en la presente ley, serán manejados en encargo fiduciario, administrado por entidad financiera vigilada por la Superintendencia Financiera. En dicho encargo se deberán garantizar como mínimo, las rentabilidades promedio que existan en el mercado financiero. </w:t>
      </w:r>
    </w:p>
    <w:p w:rsidR="00CF68E6" w:rsidRDefault="00CF68E6" w:rsidP="00CF68E6">
      <w:pPr>
        <w:pStyle w:val="NormalWeb"/>
        <w:jc w:val="both"/>
        <w:rPr>
          <w:rFonts w:ascii="Arial" w:hAnsi="Arial" w:cs="Arial"/>
        </w:rPr>
      </w:pPr>
      <w:r>
        <w:rPr>
          <w:rFonts w:ascii="Arial" w:hAnsi="Arial" w:cs="Arial"/>
          <w:b/>
          <w:bCs/>
        </w:rPr>
        <w:t xml:space="preserve">Artículo 13. </w:t>
      </w:r>
      <w:r>
        <w:rPr>
          <w:rFonts w:ascii="Arial" w:hAnsi="Arial" w:cs="Arial"/>
          <w:b/>
          <w:bCs/>
          <w:i/>
          <w:iCs/>
        </w:rPr>
        <w:t>Sanciones</w:t>
      </w:r>
      <w:r>
        <w:rPr>
          <w:rFonts w:ascii="Arial" w:hAnsi="Arial" w:cs="Arial"/>
          <w:b/>
          <w:bCs/>
        </w:rPr>
        <w:t>.</w:t>
      </w:r>
      <w:r>
        <w:rPr>
          <w:rFonts w:ascii="Arial" w:hAnsi="Arial" w:cs="Arial"/>
        </w:rPr>
        <w:t xml:space="preserve"> Modifíquese el numeral </w:t>
      </w:r>
      <w:hyperlink r:id="rId11" w:anchor="91.a.2" w:history="1">
        <w:r>
          <w:rPr>
            <w:rStyle w:val="Hipervnculo"/>
            <w:rFonts w:ascii="Arial" w:hAnsi="Arial" w:cs="Arial"/>
          </w:rPr>
          <w:t>2</w:t>
        </w:r>
      </w:hyperlink>
      <w:r>
        <w:rPr>
          <w:rFonts w:ascii="Arial" w:hAnsi="Arial" w:cs="Arial"/>
        </w:rPr>
        <w:t>, literal a), del artículo 91 del Decreto-ley 1295 de 1994, de la siguiente manera:</w:t>
      </w:r>
    </w:p>
    <w:p w:rsidR="00CF68E6" w:rsidRDefault="00CF68E6" w:rsidP="00CF68E6">
      <w:pPr>
        <w:pStyle w:val="NormalWeb"/>
        <w:jc w:val="both"/>
        <w:rPr>
          <w:rFonts w:ascii="Arial" w:hAnsi="Arial" w:cs="Arial"/>
        </w:rPr>
      </w:pPr>
      <w:r>
        <w:rPr>
          <w:rFonts w:ascii="Arial" w:hAnsi="Arial" w:cs="Arial"/>
        </w:rPr>
        <w:t xml:space="preserve">El incumplimiento de los programas de salud ocupacional, las normas en salud ocupacional y aquellas obligaciones propias del empleador, previstas en el Sistema General de Riesgos Laborales, acarreará multa de hasta quinientos (500) salarios mínimos mensuales legales vigentes, graduales de acuerdo a la gravedad de la infracción y previo cumplimiento del debido proceso destinados al Fondo de Riesgos Laborales. En caso de reincidencia en tales conductas o por incumplimiento de los correctivos que deban adoptarse, formulados por la Entidad Administradora de Riesgos Laborales o el Ministerio de Trabajo debidamente demostrados, se podrá ordenar la suspensión de actividades hasta por un término de ciento veinte (120) días o cierre definitivo de la empresa por parte de las Direcciones Territoriales del Ministerio de Trabajo, garantizando el debido proceso, de conformidad con el artículo 134 de la Ley 1438 de 2011 en el tema de sanciones. </w:t>
      </w:r>
    </w:p>
    <w:p w:rsidR="00CF68E6" w:rsidRDefault="00CF68E6" w:rsidP="00CF68E6">
      <w:pPr>
        <w:pStyle w:val="NormalWeb"/>
        <w:jc w:val="both"/>
        <w:rPr>
          <w:rFonts w:ascii="Arial" w:hAnsi="Arial" w:cs="Arial"/>
        </w:rPr>
      </w:pPr>
      <w:r>
        <w:rPr>
          <w:rFonts w:ascii="Arial" w:hAnsi="Arial" w:cs="Arial"/>
        </w:rPr>
        <w:t xml:space="preserve">Adiciónese en el artículo 91 del Decreto-ley 1295 de 1994, modificado por el artículo 115 del Decreto 2150 de 1995, el siguiente </w:t>
      </w:r>
      <w:hyperlink r:id="rId12" w:anchor="91.I" w:history="1">
        <w:r>
          <w:rPr>
            <w:rStyle w:val="Hipervnculo"/>
            <w:rFonts w:ascii="Arial" w:hAnsi="Arial" w:cs="Arial"/>
          </w:rPr>
          <w:t>inciso</w:t>
        </w:r>
      </w:hyperlink>
      <w:r>
        <w:rPr>
          <w:rFonts w:ascii="Arial" w:hAnsi="Arial" w:cs="Arial"/>
        </w:rPr>
        <w:t xml:space="preserve">: </w:t>
      </w:r>
    </w:p>
    <w:p w:rsidR="00CF68E6" w:rsidRDefault="00CF68E6" w:rsidP="00CF68E6">
      <w:pPr>
        <w:pStyle w:val="NormalWeb"/>
        <w:jc w:val="both"/>
        <w:rPr>
          <w:rFonts w:ascii="Arial" w:hAnsi="Arial" w:cs="Arial"/>
        </w:rPr>
      </w:pPr>
      <w:r>
        <w:rPr>
          <w:rFonts w:ascii="Arial" w:hAnsi="Arial" w:cs="Arial"/>
        </w:rPr>
        <w:t xml:space="preserve">En caso de accidente que ocasione la muerte del trabajador donde se demuestre el incumplimiento de las normas de salud ocupacional, el Ministerio de Trabajo impondrá multa no inferior a veinte (20) salarios mínimos legales mensuales vigentes, ni superior a mil (1.000) salarios mínimos legales mensuales vigentes destinados al Fondo de Riesgos Laborales; en caso de reincidencia por incumplimiento de los correctivos de promoción y prevención formulados por la Entidad Administradora de Riesgos Laborales o el Ministerio de Trabajo una vez </w:t>
      </w:r>
      <w:r>
        <w:rPr>
          <w:rFonts w:ascii="Arial" w:hAnsi="Arial" w:cs="Arial"/>
        </w:rPr>
        <w:lastRenderedPageBreak/>
        <w:t xml:space="preserve">verificadas las circunstancias, se podrá ordenar la suspensión de actividades o cierre definitivo de la empresa por parte de las Direcciones Territoriales del Ministerio de Trabajo, garantizando siempre el debido proceso. </w:t>
      </w:r>
    </w:p>
    <w:p w:rsidR="00CF68E6" w:rsidRDefault="00CF68E6" w:rsidP="00CF68E6">
      <w:pPr>
        <w:pStyle w:val="NormalWeb"/>
        <w:jc w:val="both"/>
        <w:rPr>
          <w:rFonts w:ascii="Arial" w:hAnsi="Arial" w:cs="Arial"/>
        </w:rPr>
      </w:pPr>
      <w:r>
        <w:rPr>
          <w:rFonts w:ascii="Arial" w:hAnsi="Arial" w:cs="Arial"/>
        </w:rPr>
        <w:t xml:space="preserve">El Ministerio de Trabajo reglamentará dentro de un plazo no mayor a un (1) año contado a partir de la expedición de la presente ley, los criterios de graduación de las multas a que se refiere el presente artículo y las garantías que se deben respetar para el debido proceso. </w:t>
      </w:r>
    </w:p>
    <w:p w:rsidR="00CF68E6" w:rsidRDefault="00CF68E6" w:rsidP="00CF68E6">
      <w:pPr>
        <w:pStyle w:val="NormalWeb"/>
        <w:jc w:val="both"/>
        <w:rPr>
          <w:rFonts w:ascii="Arial" w:hAnsi="Arial" w:cs="Arial"/>
        </w:rPr>
      </w:pPr>
      <w:r>
        <w:rPr>
          <w:rFonts w:ascii="Arial" w:hAnsi="Arial" w:cs="Arial"/>
          <w:b/>
          <w:bCs/>
        </w:rPr>
        <w:t xml:space="preserve">Artículo 14. </w:t>
      </w:r>
      <w:r>
        <w:rPr>
          <w:rFonts w:ascii="Arial" w:hAnsi="Arial" w:cs="Arial"/>
          <w:b/>
          <w:bCs/>
          <w:i/>
          <w:iCs/>
        </w:rPr>
        <w:t>Garantía de la Calidad en Salud Ocupacional y Riesgos Laborales</w:t>
      </w:r>
      <w:r>
        <w:rPr>
          <w:rFonts w:ascii="Arial" w:hAnsi="Arial" w:cs="Arial"/>
          <w:b/>
          <w:bCs/>
        </w:rPr>
        <w:t>.</w:t>
      </w:r>
      <w:r>
        <w:rPr>
          <w:rFonts w:ascii="Arial" w:hAnsi="Arial" w:cs="Arial"/>
        </w:rPr>
        <w:t xml:space="preserve"> Para efectos de operar el Sistema Obligatorio de Garantía de Calidad del Sistema General de Riesgos Laborales, que deberán cumplir los integrantes del Sistema General de Riesgos Laborales, se realizarán visitas de verificación del cumplimiento de los estándares mínimos establecidos en el mencionado sistema de garantía de calidad, que se realizarán en forma directa o a través de terceros idóneos seleccionados por el Ministerio del Trabajo de acuerdo a la reglamentación que expida al respecto, priorizando las empresas con mayores tasas de accidentalidad y muertes. </w:t>
      </w:r>
    </w:p>
    <w:p w:rsidR="00CF68E6" w:rsidRDefault="00CF68E6" w:rsidP="00CF68E6">
      <w:pPr>
        <w:pStyle w:val="NormalWeb"/>
        <w:jc w:val="both"/>
        <w:rPr>
          <w:rFonts w:ascii="Arial" w:hAnsi="Arial" w:cs="Arial"/>
        </w:rPr>
      </w:pPr>
      <w:r>
        <w:rPr>
          <w:rFonts w:ascii="Arial" w:hAnsi="Arial" w:cs="Arial"/>
        </w:rPr>
        <w:t xml:space="preserve">El costo de las visitas de verificación </w:t>
      </w:r>
      <w:proofErr w:type="gramStart"/>
      <w:r>
        <w:rPr>
          <w:rFonts w:ascii="Arial" w:hAnsi="Arial" w:cs="Arial"/>
        </w:rPr>
        <w:t>serán</w:t>
      </w:r>
      <w:proofErr w:type="gramEnd"/>
      <w:r>
        <w:rPr>
          <w:rFonts w:ascii="Arial" w:hAnsi="Arial" w:cs="Arial"/>
        </w:rPr>
        <w:t xml:space="preserve"> asumidas en partes iguales por la respectiva Entidad Aseguradora de Riesgos Laborales a la cual se encuentre afiliado el empleador y con recursos del Fondo de Riesgos Laborales de acuerdo a la reglamentación que expida el Ministerio del Trabajo. </w:t>
      </w:r>
    </w:p>
    <w:p w:rsidR="00CF68E6" w:rsidRDefault="00CF68E6" w:rsidP="00CF68E6">
      <w:pPr>
        <w:pStyle w:val="NormalWeb"/>
        <w:jc w:val="both"/>
        <w:rPr>
          <w:rFonts w:ascii="Arial" w:hAnsi="Arial" w:cs="Arial"/>
        </w:rPr>
      </w:pPr>
      <w:r>
        <w:rPr>
          <w:rFonts w:ascii="Arial" w:hAnsi="Arial" w:cs="Arial"/>
        </w:rPr>
        <w:t xml:space="preserve">La verificación del cumplimiento de los estándares mínimos por parte de las Instituciones Prestadoras de Servicios de Salud que presten servicios de Salud Ocupacional, será realizada por las Entidades Departamentales y Distritales de Salud dentro de la verificación de cumplimiento de las condiciones para la habilitación y con sus propios recursos. </w:t>
      </w:r>
    </w:p>
    <w:p w:rsidR="00CF68E6" w:rsidRDefault="00CF68E6" w:rsidP="00CF68E6">
      <w:pPr>
        <w:pStyle w:val="NormalWeb"/>
        <w:jc w:val="both"/>
        <w:rPr>
          <w:rFonts w:ascii="Arial" w:hAnsi="Arial" w:cs="Arial"/>
        </w:rPr>
      </w:pPr>
      <w:r>
        <w:rPr>
          <w:rFonts w:ascii="Arial" w:hAnsi="Arial" w:cs="Arial"/>
          <w:b/>
          <w:bCs/>
        </w:rPr>
        <w:t>Parágrafo.</w:t>
      </w:r>
      <w:r>
        <w:rPr>
          <w:rFonts w:ascii="Arial" w:hAnsi="Arial" w:cs="Arial"/>
        </w:rPr>
        <w:t xml:space="preserve"> Los trabajadores dependientes, independientes, el personal no uniformado de la policía y el personal civil de las Fuerzas Militares estarán obligados a cumplir los estándares mínimos del Sistema de Garantía de la Calidad de Riesgos Laborales en lo relacionado al cumplimiento de sus deberes y obligaciones establecidas en la normatividad vigente del sistema de riesgos laborales. </w:t>
      </w:r>
    </w:p>
    <w:p w:rsidR="00CF68E6" w:rsidRDefault="00CF68E6" w:rsidP="00CF68E6">
      <w:pPr>
        <w:pStyle w:val="NormalWeb"/>
        <w:jc w:val="both"/>
        <w:rPr>
          <w:rFonts w:ascii="Arial" w:hAnsi="Arial" w:cs="Arial"/>
        </w:rPr>
      </w:pPr>
      <w:r>
        <w:rPr>
          <w:rFonts w:ascii="Arial" w:hAnsi="Arial" w:cs="Arial"/>
          <w:b/>
          <w:bCs/>
        </w:rPr>
        <w:t xml:space="preserve">Artículo 15. </w:t>
      </w:r>
      <w:r>
        <w:rPr>
          <w:rFonts w:ascii="Arial" w:hAnsi="Arial" w:cs="Arial"/>
          <w:b/>
          <w:bCs/>
          <w:i/>
          <w:iCs/>
        </w:rPr>
        <w:t>Inspección, vigilancia y control en prestaciones económicas</w:t>
      </w:r>
      <w:r>
        <w:rPr>
          <w:rFonts w:ascii="Arial" w:hAnsi="Arial" w:cs="Arial"/>
          <w:i/>
          <w:iCs/>
        </w:rPr>
        <w:t xml:space="preserve">. </w:t>
      </w:r>
      <w:r>
        <w:rPr>
          <w:rFonts w:ascii="Arial" w:hAnsi="Arial" w:cs="Arial"/>
        </w:rPr>
        <w:t xml:space="preserve">Frente a las controversias presentadas ante la calificación en primera oportunidad solo procede el envío a las Juntas de Calificación de Invalidez conforme a lo establecido en el artículo 142 del Decreto número 19 de 2012. Adicional a las competencias establecidas en los artículos 84 y 91 del Decreto número 1295 de 1994, corresponde a la Superintendencia Financiera, sancionar a las Administradoras de Riesgos Laborales, cuando incumplan los términos y la normatividad que regula el pago de las prestaciones económicas. </w:t>
      </w:r>
    </w:p>
    <w:p w:rsidR="00CF68E6" w:rsidRDefault="00CF68E6" w:rsidP="00CF68E6">
      <w:pPr>
        <w:pStyle w:val="NormalWeb"/>
        <w:jc w:val="both"/>
        <w:rPr>
          <w:rFonts w:ascii="Arial" w:hAnsi="Arial" w:cs="Arial"/>
        </w:rPr>
      </w:pPr>
      <w:r>
        <w:rPr>
          <w:rFonts w:ascii="Arial" w:hAnsi="Arial" w:cs="Arial"/>
        </w:rPr>
        <w:lastRenderedPageBreak/>
        <w:t xml:space="preserve">Las Direcciones Territoriales del Ministerio del Trabajo deberán remitir a la Superintendencia Financiera de Colombia las quejas, y las comunicaciones, informes o pruebas producto de sus visitas, relacionadas con el no pago o dilación del pago de las prestaciones económicas de riesgos laborales, sin perjuicio de la competencia de las Direcciones Territoriales para adelantar investigaciones administrativas laborales o por violación a las normas en riesgos laborales. </w:t>
      </w:r>
    </w:p>
    <w:p w:rsidR="00CF68E6" w:rsidRDefault="00CF68E6" w:rsidP="00CF68E6">
      <w:pPr>
        <w:pStyle w:val="NormalWeb"/>
        <w:jc w:val="both"/>
        <w:rPr>
          <w:rFonts w:ascii="Arial" w:hAnsi="Arial" w:cs="Arial"/>
        </w:rPr>
      </w:pPr>
      <w:r>
        <w:rPr>
          <w:rFonts w:ascii="Arial" w:hAnsi="Arial" w:cs="Arial"/>
          <w:b/>
          <w:bCs/>
        </w:rPr>
        <w:t xml:space="preserve">Artículo 16. </w:t>
      </w:r>
      <w:r>
        <w:rPr>
          <w:rFonts w:ascii="Arial" w:hAnsi="Arial" w:cs="Arial"/>
        </w:rPr>
        <w:t xml:space="preserve">El artículo </w:t>
      </w:r>
      <w:hyperlink r:id="rId13" w:anchor="42" w:history="1">
        <w:r>
          <w:rPr>
            <w:rStyle w:val="Hipervnculo"/>
            <w:rFonts w:ascii="Arial" w:hAnsi="Arial" w:cs="Arial"/>
          </w:rPr>
          <w:t>42</w:t>
        </w:r>
      </w:hyperlink>
      <w:r>
        <w:rPr>
          <w:rFonts w:ascii="Arial" w:hAnsi="Arial" w:cs="Arial"/>
        </w:rPr>
        <w:t xml:space="preserve"> de la Ley 100 de 1993, quedará así: </w:t>
      </w:r>
    </w:p>
    <w:p w:rsidR="00CF68E6" w:rsidRDefault="00CF68E6" w:rsidP="00CF68E6">
      <w:pPr>
        <w:pStyle w:val="NormalWeb"/>
        <w:jc w:val="both"/>
        <w:rPr>
          <w:rFonts w:ascii="Arial" w:hAnsi="Arial" w:cs="Arial"/>
        </w:rPr>
      </w:pPr>
      <w:r>
        <w:rPr>
          <w:rFonts w:ascii="Arial" w:hAnsi="Arial" w:cs="Arial"/>
          <w:b/>
          <w:bCs/>
        </w:rPr>
        <w:t xml:space="preserve">Artículo 42. </w:t>
      </w:r>
      <w:r>
        <w:rPr>
          <w:rFonts w:ascii="Arial" w:hAnsi="Arial" w:cs="Arial"/>
          <w:b/>
          <w:bCs/>
          <w:i/>
          <w:iCs/>
        </w:rPr>
        <w:t xml:space="preserve">Naturaleza, administración y funcionamiento de las Juntas Regionales y Nacional de Calificación de Invalidez. </w:t>
      </w:r>
      <w:r>
        <w:rPr>
          <w:rFonts w:ascii="Arial" w:hAnsi="Arial" w:cs="Arial"/>
        </w:rPr>
        <w:t xml:space="preserve">Las Juntas Regionales y Nacional de Calificación de invalidez son organismos del Sistema de la Seguridad Social del orden nacional, de creación legal, adscritas al Ministerio de Trabajo con personería jurídica, de derecho privado, sin ánimo de lucro, de carácter interdisciplinario, sujetas a revisoría fiscal, con autonomía técnica y científica en los dictámenes periciales, cuyas decisiones son de carácter obligatorio, sin perjuicio de la segunda instancia que corresponde a la Junta Nacional de Calificación de Invalidez, respecto de las regionales y conforme a la reglamentación que determine el Ministerio de Trabajo. </w:t>
      </w:r>
    </w:p>
    <w:p w:rsidR="00CF68E6" w:rsidRDefault="00CF68E6" w:rsidP="00CF68E6">
      <w:pPr>
        <w:pStyle w:val="NormalWeb"/>
        <w:jc w:val="both"/>
        <w:rPr>
          <w:rFonts w:ascii="Arial" w:hAnsi="Arial" w:cs="Arial"/>
        </w:rPr>
      </w:pPr>
      <w:r>
        <w:rPr>
          <w:rFonts w:ascii="Arial" w:hAnsi="Arial" w:cs="Arial"/>
        </w:rPr>
        <w:t xml:space="preserve">Será conforme a la reglamentación que determine el Ministerio de Trabajo, la integración, administración operativa y financiera, los términos en tiempo y procedimiento para la expedición de dictámenes, funcionamiento y la inspección, vigilancia y control de estos aspectos, así como la regionalización del país para los efectos de funcionamiento de las Juntas, escala de honorarios a sus integrantes, procedimientos operativos y recursos de reposición y apelación. </w:t>
      </w:r>
    </w:p>
    <w:p w:rsidR="00CF68E6" w:rsidRDefault="00CF68E6" w:rsidP="00CF68E6">
      <w:pPr>
        <w:pStyle w:val="NormalWeb"/>
        <w:jc w:val="both"/>
        <w:rPr>
          <w:rFonts w:ascii="Arial" w:hAnsi="Arial" w:cs="Arial"/>
        </w:rPr>
      </w:pPr>
      <w:r>
        <w:rPr>
          <w:rFonts w:ascii="Arial" w:hAnsi="Arial" w:cs="Arial"/>
          <w:b/>
          <w:bCs/>
        </w:rPr>
        <w:t>Parágrafo 1°.</w:t>
      </w:r>
      <w:r>
        <w:rPr>
          <w:rFonts w:ascii="Arial" w:hAnsi="Arial" w:cs="Arial"/>
        </w:rPr>
        <w:t xml:space="preserve"> Los integrantes de las Juntas Nacional y Regionales de Calificación de Invalidez se regirán por la presente ley y su reglamentación, actuarán dentro del respectivo período y, en caso necesario, permanecerán en sus cargos hasta tanto se realice la posesión de los nuevos integrantes para el período correspondiente, </w:t>
      </w:r>
      <w:r>
        <w:rPr>
          <w:rFonts w:ascii="Arial" w:hAnsi="Arial" w:cs="Arial"/>
          <w:u w:val="single"/>
        </w:rPr>
        <w:t>serán designados de acuerdo a la reglamentación que para el efecto expida el Ministerio del Trabajo</w:t>
      </w:r>
      <w:r>
        <w:rPr>
          <w:rFonts w:ascii="Arial" w:hAnsi="Arial" w:cs="Arial"/>
        </w:rPr>
        <w:t xml:space="preserve">. </w:t>
      </w:r>
    </w:p>
    <w:p w:rsidR="00CF68E6" w:rsidRDefault="00CF68E6" w:rsidP="00CF68E6">
      <w:pPr>
        <w:pStyle w:val="NormalWeb"/>
        <w:jc w:val="both"/>
        <w:rPr>
          <w:rFonts w:ascii="Arial" w:hAnsi="Arial" w:cs="Arial"/>
        </w:rPr>
      </w:pPr>
      <w:r>
        <w:rPr>
          <w:rStyle w:val="Textoennegrita"/>
          <w:rFonts w:ascii="Arial" w:hAnsi="Arial" w:cs="Arial"/>
        </w:rPr>
        <w:t>NOTA: El texto subrayado fue declarado INEXEQUIBLE por la Corte Constitucional mediante Sentencia</w:t>
      </w:r>
      <w:r>
        <w:rPr>
          <w:rFonts w:ascii="Arial" w:hAnsi="Arial" w:cs="Arial"/>
        </w:rPr>
        <w:t xml:space="preserve"> </w:t>
      </w:r>
      <w:hyperlink r:id="rId14" w:anchor="T" w:history="1">
        <w:r>
          <w:rPr>
            <w:rStyle w:val="Hipervnculo"/>
            <w:rFonts w:ascii="Arial" w:hAnsi="Arial" w:cs="Arial"/>
          </w:rPr>
          <w:t>C-914</w:t>
        </w:r>
      </w:hyperlink>
      <w:r>
        <w:rPr>
          <w:rFonts w:ascii="Arial" w:hAnsi="Arial" w:cs="Arial"/>
        </w:rPr>
        <w:t xml:space="preserve"> </w:t>
      </w:r>
      <w:r>
        <w:rPr>
          <w:rStyle w:val="Textoennegrita"/>
          <w:rFonts w:ascii="Arial" w:hAnsi="Arial" w:cs="Arial"/>
        </w:rPr>
        <w:t>de 2013.</w:t>
      </w:r>
      <w:r>
        <w:rPr>
          <w:rFonts w:ascii="Arial" w:hAnsi="Arial" w:cs="Arial"/>
        </w:rPr>
        <w:t xml:space="preserve"> </w:t>
      </w:r>
    </w:p>
    <w:p w:rsidR="00CF68E6" w:rsidRDefault="00CF68E6" w:rsidP="00CF68E6">
      <w:pPr>
        <w:pStyle w:val="NormalWeb"/>
        <w:jc w:val="both"/>
        <w:rPr>
          <w:rFonts w:ascii="Arial" w:hAnsi="Arial" w:cs="Arial"/>
        </w:rPr>
      </w:pPr>
      <w:r>
        <w:rPr>
          <w:rFonts w:ascii="Arial" w:hAnsi="Arial" w:cs="Arial"/>
          <w:b/>
          <w:bCs/>
        </w:rPr>
        <w:t>Parágrafo 2°.</w:t>
      </w:r>
      <w:r>
        <w:rPr>
          <w:rFonts w:ascii="Arial" w:hAnsi="Arial" w:cs="Arial"/>
        </w:rPr>
        <w:t xml:space="preserve"> Las entidades de seguridad social y los integrantes de las Juntas Regionales y Nacionales de Invalidez y los profesionales que califiquen, serán responsables solidariamente por los dictámenes que produzcan perjuicios a los afiliados o a los Administradores del Sistema de Seguridad Social Integral, cuando este hecho esté plenamente probado. </w:t>
      </w:r>
    </w:p>
    <w:p w:rsidR="00CF68E6" w:rsidRDefault="00CF68E6" w:rsidP="00CF68E6">
      <w:pPr>
        <w:pStyle w:val="NormalWeb"/>
        <w:jc w:val="both"/>
        <w:rPr>
          <w:rFonts w:ascii="Arial" w:hAnsi="Arial" w:cs="Arial"/>
        </w:rPr>
      </w:pPr>
      <w:r>
        <w:rPr>
          <w:rFonts w:ascii="Arial" w:hAnsi="Arial" w:cs="Arial"/>
        </w:rPr>
        <w:t xml:space="preserve">Es obligación de los diferentes actores de los Sistemas de Seguridad Social en Salud y Riesgos Laborales la entrega oportuna de la información requerida y de la cual se disponga para fundamentar la calificación del origen, entre las entidades competentes para calificar al trabajador. </w:t>
      </w:r>
    </w:p>
    <w:p w:rsidR="00CF68E6" w:rsidRDefault="00CF68E6" w:rsidP="00CF68E6">
      <w:pPr>
        <w:pStyle w:val="NormalWeb"/>
        <w:jc w:val="both"/>
        <w:rPr>
          <w:rFonts w:ascii="Arial" w:hAnsi="Arial" w:cs="Arial"/>
        </w:rPr>
      </w:pPr>
      <w:r>
        <w:rPr>
          <w:rFonts w:ascii="Arial" w:hAnsi="Arial" w:cs="Arial"/>
          <w:b/>
          <w:bCs/>
        </w:rPr>
        <w:lastRenderedPageBreak/>
        <w:t>Parágrafo 3</w:t>
      </w:r>
      <w:r>
        <w:rPr>
          <w:rFonts w:ascii="Arial" w:hAnsi="Arial" w:cs="Arial"/>
        </w:rPr>
        <w:t xml:space="preserve">°. El Ministerio de Trabajo deberá organizar dentro de los seis (6) meses siguientes a la entrada en vigencia de la presente ley, la estructura y funcionamiento de las Juntas de Calificación de Invalidez como parte de la estructura del Ministerio de Trabajo. </w:t>
      </w:r>
    </w:p>
    <w:p w:rsidR="00CF68E6" w:rsidRDefault="00CF68E6" w:rsidP="00CF68E6">
      <w:pPr>
        <w:pStyle w:val="NormalWeb"/>
        <w:jc w:val="both"/>
        <w:rPr>
          <w:rFonts w:ascii="Arial" w:hAnsi="Arial" w:cs="Arial"/>
        </w:rPr>
      </w:pPr>
      <w:r>
        <w:rPr>
          <w:rFonts w:ascii="Arial" w:hAnsi="Arial" w:cs="Arial"/>
          <w:b/>
          <w:bCs/>
        </w:rPr>
        <w:t xml:space="preserve">Artículo 17. </w:t>
      </w:r>
      <w:r>
        <w:rPr>
          <w:rFonts w:ascii="Arial" w:hAnsi="Arial" w:cs="Arial"/>
          <w:b/>
          <w:bCs/>
          <w:i/>
          <w:iCs/>
        </w:rPr>
        <w:t>Honorarios Juntas Nacional y Regionales.</w:t>
      </w:r>
      <w:r>
        <w:rPr>
          <w:rFonts w:ascii="Arial" w:hAnsi="Arial" w:cs="Arial"/>
          <w:i/>
          <w:iCs/>
        </w:rPr>
        <w:t xml:space="preserve"> </w:t>
      </w:r>
      <w:r>
        <w:rPr>
          <w:rFonts w:ascii="Arial" w:hAnsi="Arial" w:cs="Arial"/>
        </w:rPr>
        <w:t xml:space="preserve">Los honorarios que se deben cancelar a las Juntas Regionales y Nacional de Calificación de Invalidez, de manera anticipada, serán pagados por la Administradora del Fondo de Pensiones en caso de que la calificación de origen en primera oportunidad sea común; en caso de que la calificación de origen sea laboral en primera oportunidad el pago debe ser cubierto por la Administradora de Riesgos Laborales, conforme a la reglamentación que expida el Ministerio de Trabajo. </w:t>
      </w:r>
    </w:p>
    <w:p w:rsidR="00CF68E6" w:rsidRDefault="00CF68E6" w:rsidP="00CF68E6">
      <w:pPr>
        <w:pStyle w:val="NormalWeb"/>
        <w:jc w:val="both"/>
        <w:rPr>
          <w:rFonts w:ascii="Arial" w:hAnsi="Arial" w:cs="Arial"/>
        </w:rPr>
      </w:pPr>
      <w:r>
        <w:rPr>
          <w:rFonts w:ascii="Arial" w:hAnsi="Arial" w:cs="Arial"/>
        </w:rPr>
        <w:t xml:space="preserve">El Ministerio de Trabajo dentro de los seis (6) meses siguientes a la promulgación de la presente ley, reglamentará la materia y fijará los honorarios de los integrantes de las juntas. </w:t>
      </w:r>
    </w:p>
    <w:p w:rsidR="00CF68E6" w:rsidRDefault="00CF68E6" w:rsidP="00CF68E6">
      <w:pPr>
        <w:pStyle w:val="NormalWeb"/>
        <w:jc w:val="both"/>
        <w:rPr>
          <w:rFonts w:ascii="Arial" w:hAnsi="Arial" w:cs="Arial"/>
        </w:rPr>
      </w:pPr>
      <w:r>
        <w:rPr>
          <w:rFonts w:ascii="Arial" w:hAnsi="Arial" w:cs="Arial"/>
          <w:b/>
          <w:bCs/>
        </w:rPr>
        <w:t>Parágrafo</w:t>
      </w:r>
      <w:r>
        <w:rPr>
          <w:rFonts w:ascii="Arial" w:hAnsi="Arial" w:cs="Arial"/>
        </w:rPr>
        <w:t xml:space="preserve">. Las juntas de calificación percibirán los recursos de manera anticipada, pero los honorarios de los integrantes sólo serán pagados hasta que el respectivo dictamen haya sido expedido y entregado, recursos que deben ser diferenciados y plenamente identificables en la contabilidad. </w:t>
      </w:r>
    </w:p>
    <w:p w:rsidR="00CF68E6" w:rsidRDefault="00CF68E6" w:rsidP="00CF68E6">
      <w:pPr>
        <w:pStyle w:val="NormalWeb"/>
        <w:jc w:val="both"/>
        <w:rPr>
          <w:rFonts w:ascii="Arial" w:hAnsi="Arial" w:cs="Arial"/>
        </w:rPr>
      </w:pPr>
      <w:r>
        <w:rPr>
          <w:rFonts w:ascii="Arial" w:hAnsi="Arial" w:cs="Arial"/>
          <w:b/>
          <w:bCs/>
        </w:rPr>
        <w:t xml:space="preserve">Artículo 18, Adiciónese un </w:t>
      </w:r>
      <w:hyperlink r:id="rId15" w:anchor="142.I" w:history="1">
        <w:r>
          <w:rPr>
            <w:rStyle w:val="Hipervnculo"/>
            <w:rFonts w:ascii="Arial" w:hAnsi="Arial" w:cs="Arial"/>
            <w:b/>
            <w:bCs/>
          </w:rPr>
          <w:t>inciso</w:t>
        </w:r>
      </w:hyperlink>
      <w:r>
        <w:rPr>
          <w:rFonts w:ascii="Arial" w:hAnsi="Arial" w:cs="Arial"/>
          <w:b/>
          <w:bCs/>
        </w:rPr>
        <w:t xml:space="preserve"> al artículo 142 del Decreto número 19 de 2012.</w:t>
      </w:r>
      <w:r>
        <w:rPr>
          <w:rFonts w:ascii="Arial" w:hAnsi="Arial" w:cs="Arial"/>
        </w:rPr>
        <w:t xml:space="preserve"> Sin perjuicio de lo establecido en este artículo, respecto de la calificación en primera oportunidad, corresponde a las Juntas Regionales calificar en primera instancia la pérdida de capacidad laboral, el estado de invalidez y determinar su origen.</w:t>
      </w:r>
    </w:p>
    <w:p w:rsidR="00CF68E6" w:rsidRDefault="00CF68E6" w:rsidP="00CF68E6">
      <w:pPr>
        <w:pStyle w:val="NormalWeb"/>
        <w:jc w:val="both"/>
        <w:rPr>
          <w:rFonts w:ascii="Arial" w:hAnsi="Arial" w:cs="Arial"/>
        </w:rPr>
      </w:pPr>
      <w:r>
        <w:rPr>
          <w:rFonts w:ascii="Arial" w:hAnsi="Arial" w:cs="Arial"/>
        </w:rPr>
        <w:t xml:space="preserve">A la Junta de Calificación Nacional compete la resolución de las controversias que en segunda instancia sean sometidas para su decisión por las Juntas Regionales. </w:t>
      </w:r>
    </w:p>
    <w:p w:rsidR="00CF68E6" w:rsidRDefault="00CF68E6" w:rsidP="00CF68E6">
      <w:pPr>
        <w:pStyle w:val="NormalWeb"/>
        <w:jc w:val="both"/>
        <w:rPr>
          <w:rFonts w:ascii="Arial" w:hAnsi="Arial" w:cs="Arial"/>
        </w:rPr>
      </w:pPr>
      <w:r>
        <w:rPr>
          <w:rFonts w:ascii="Arial" w:hAnsi="Arial" w:cs="Arial"/>
        </w:rPr>
        <w:t xml:space="preserve">La calificación se realizará con base en el manual único para la calificación de invalidez, expedido por el Gobierno Nacional, vigente a la fecha de calificación, que deberá contener los criterios técnicos-científicos de evaluación y calificación de pérdida de capacidad laboral porcentual por sistemas ante una deficiencia, discapacidad </w:t>
      </w:r>
      <w:r>
        <w:rPr>
          <w:rFonts w:ascii="Arial" w:hAnsi="Arial" w:cs="Arial"/>
          <w:u w:val="single"/>
        </w:rPr>
        <w:t>y minusvalía</w:t>
      </w:r>
      <w:r>
        <w:rPr>
          <w:rFonts w:ascii="Arial" w:hAnsi="Arial" w:cs="Arial"/>
        </w:rPr>
        <w:t xml:space="preserve"> que hayan generado secuelas como consecuencia de una enfermedad o accidente.</w:t>
      </w:r>
    </w:p>
    <w:p w:rsidR="00CF68E6" w:rsidRDefault="00CF68E6" w:rsidP="00CF68E6">
      <w:pPr>
        <w:pStyle w:val="NormalWeb"/>
        <w:jc w:val="both"/>
        <w:rPr>
          <w:rFonts w:ascii="Arial" w:hAnsi="Arial" w:cs="Arial"/>
        </w:rPr>
      </w:pPr>
      <w:r>
        <w:rPr>
          <w:rStyle w:val="Textoennegrita"/>
          <w:rFonts w:ascii="Arial" w:hAnsi="Arial" w:cs="Arial"/>
        </w:rPr>
        <w:t>NOTA: El texto subrayado fue declarado EXEQUIBLE CONDICIONADO por la Corte Constitucional mediante Sentencia</w:t>
      </w:r>
      <w:r>
        <w:rPr>
          <w:rFonts w:ascii="Arial" w:hAnsi="Arial" w:cs="Arial"/>
        </w:rPr>
        <w:t xml:space="preserve"> </w:t>
      </w:r>
      <w:hyperlink r:id="rId16" w:anchor="S.b" w:history="1">
        <w:r>
          <w:rPr>
            <w:rStyle w:val="Hipervnculo"/>
            <w:rFonts w:ascii="Arial" w:hAnsi="Arial" w:cs="Arial"/>
          </w:rPr>
          <w:t>C-458</w:t>
        </w:r>
      </w:hyperlink>
      <w:r>
        <w:rPr>
          <w:rFonts w:ascii="Arial" w:hAnsi="Arial" w:cs="Arial"/>
        </w:rPr>
        <w:t xml:space="preserve"> </w:t>
      </w:r>
      <w:r>
        <w:rPr>
          <w:rStyle w:val="Textoennegrita"/>
          <w:rFonts w:ascii="Arial" w:hAnsi="Arial" w:cs="Arial"/>
        </w:rPr>
        <w:t>de 2015, en el entendido que deberán reemplazarse por las expresiones “e invalidez” o “invalidez”.</w:t>
      </w:r>
    </w:p>
    <w:p w:rsidR="00CF68E6" w:rsidRDefault="00CF68E6" w:rsidP="00CF68E6">
      <w:pPr>
        <w:pStyle w:val="NormalWeb"/>
        <w:jc w:val="both"/>
        <w:rPr>
          <w:rFonts w:ascii="Arial" w:hAnsi="Arial" w:cs="Arial"/>
        </w:rPr>
      </w:pPr>
      <w:r>
        <w:rPr>
          <w:rFonts w:ascii="Arial" w:hAnsi="Arial" w:cs="Arial"/>
          <w:b/>
          <w:bCs/>
        </w:rPr>
        <w:t>Artículo 19.</w:t>
      </w:r>
      <w:r>
        <w:rPr>
          <w:rFonts w:ascii="Arial" w:hAnsi="Arial" w:cs="Arial"/>
        </w:rPr>
        <w:t xml:space="preserve"> El artículo </w:t>
      </w:r>
      <w:hyperlink r:id="rId17" w:anchor="43" w:history="1">
        <w:r>
          <w:rPr>
            <w:rStyle w:val="Hipervnculo"/>
            <w:rFonts w:ascii="Arial" w:hAnsi="Arial" w:cs="Arial"/>
          </w:rPr>
          <w:t>43</w:t>
        </w:r>
      </w:hyperlink>
      <w:r>
        <w:rPr>
          <w:rFonts w:ascii="Arial" w:hAnsi="Arial" w:cs="Arial"/>
        </w:rPr>
        <w:t xml:space="preserve"> de la Ley 100 de 1993, quedará así: </w:t>
      </w:r>
    </w:p>
    <w:p w:rsidR="00CF68E6" w:rsidRDefault="00CF68E6" w:rsidP="00CF68E6">
      <w:pPr>
        <w:pStyle w:val="NormalWeb"/>
        <w:jc w:val="both"/>
        <w:rPr>
          <w:rFonts w:ascii="Arial" w:hAnsi="Arial" w:cs="Arial"/>
        </w:rPr>
      </w:pPr>
      <w:r>
        <w:rPr>
          <w:rFonts w:ascii="Arial" w:hAnsi="Arial" w:cs="Arial"/>
          <w:b/>
          <w:bCs/>
        </w:rPr>
        <w:t xml:space="preserve">Artículo 43. </w:t>
      </w:r>
      <w:r>
        <w:rPr>
          <w:rFonts w:ascii="Arial" w:hAnsi="Arial" w:cs="Arial"/>
          <w:b/>
          <w:bCs/>
          <w:i/>
          <w:iCs/>
        </w:rPr>
        <w:t xml:space="preserve">Impedimentos, recusaciones y sanciones. </w:t>
      </w:r>
      <w:r>
        <w:rPr>
          <w:rFonts w:ascii="Arial" w:hAnsi="Arial" w:cs="Arial"/>
          <w:u w:val="single"/>
        </w:rPr>
        <w:t>Los integrantes principales y suplentes de las Juntas Regionales</w:t>
      </w:r>
      <w:r>
        <w:rPr>
          <w:rFonts w:ascii="Arial" w:hAnsi="Arial" w:cs="Arial"/>
        </w:rPr>
        <w:t xml:space="preserve"> y Nacional, </w:t>
      </w:r>
      <w:r>
        <w:rPr>
          <w:rFonts w:ascii="Arial" w:hAnsi="Arial" w:cs="Arial"/>
          <w:u w:val="single"/>
        </w:rPr>
        <w:t xml:space="preserve">en número impar </w:t>
      </w:r>
      <w:r>
        <w:rPr>
          <w:rFonts w:ascii="Arial" w:hAnsi="Arial" w:cs="Arial"/>
          <w:u w:val="single"/>
        </w:rPr>
        <w:lastRenderedPageBreak/>
        <w:t>serán designados, de acuerdo a la reglamentación que expida el Ministerio de Trabajo</w:t>
      </w:r>
      <w:r>
        <w:rPr>
          <w:rFonts w:ascii="Arial" w:hAnsi="Arial" w:cs="Arial"/>
        </w:rPr>
        <w:t xml:space="preserve">. Los integrantes serán particulares que ejercen una función pública en la prestación de dicho servicio y mientras sean parte de las Juntas de Calificación de Invalidez, no podrán tener vinculación alguna, ni realizar actividades relacionadas con la calificación del origen y grado de pérdida de la capacidad laboral o labores administrativas o comerciales en las Entidades Administradoras del Sistema Seguridad Social Integral, ni con sus entidades de dirección, vigilancia y control. </w:t>
      </w:r>
    </w:p>
    <w:p w:rsidR="00CF68E6" w:rsidRDefault="00CF68E6" w:rsidP="00CF68E6">
      <w:pPr>
        <w:pStyle w:val="NormalWeb"/>
        <w:jc w:val="both"/>
        <w:rPr>
          <w:rFonts w:ascii="Arial" w:hAnsi="Arial" w:cs="Arial"/>
        </w:rPr>
      </w:pPr>
      <w:r>
        <w:rPr>
          <w:rStyle w:val="Textoennegrita"/>
          <w:rFonts w:ascii="Arial" w:hAnsi="Arial" w:cs="Arial"/>
        </w:rPr>
        <w:t>NOTA: El texto subrayado fue declarado INEXEQUIBLE por la Corte Constitucional mediante Sentencia</w:t>
      </w:r>
      <w:r>
        <w:rPr>
          <w:rFonts w:ascii="Arial" w:hAnsi="Arial" w:cs="Arial"/>
        </w:rPr>
        <w:t xml:space="preserve"> </w:t>
      </w:r>
      <w:hyperlink r:id="rId18" w:anchor="T" w:history="1">
        <w:r>
          <w:rPr>
            <w:rStyle w:val="Hipervnculo"/>
            <w:rFonts w:ascii="Arial" w:hAnsi="Arial" w:cs="Arial"/>
          </w:rPr>
          <w:t>C-914</w:t>
        </w:r>
      </w:hyperlink>
      <w:r>
        <w:rPr>
          <w:rFonts w:ascii="Arial" w:hAnsi="Arial" w:cs="Arial"/>
        </w:rPr>
        <w:t xml:space="preserve"> </w:t>
      </w:r>
      <w:r>
        <w:rPr>
          <w:rStyle w:val="Textoennegrita"/>
          <w:rFonts w:ascii="Arial" w:hAnsi="Arial" w:cs="Arial"/>
        </w:rPr>
        <w:t xml:space="preserve">de 2013. </w:t>
      </w:r>
    </w:p>
    <w:p w:rsidR="00CF68E6" w:rsidRDefault="00CF68E6" w:rsidP="00CF68E6">
      <w:pPr>
        <w:pStyle w:val="NormalWeb"/>
        <w:jc w:val="both"/>
        <w:rPr>
          <w:rFonts w:ascii="Arial" w:hAnsi="Arial" w:cs="Arial"/>
        </w:rPr>
      </w:pPr>
      <w:r>
        <w:rPr>
          <w:rFonts w:ascii="Arial" w:hAnsi="Arial" w:cs="Arial"/>
        </w:rPr>
        <w:t xml:space="preserve">Los integrantes de las Juntas estarán sujetos al régimen de impedimentos y recusaciones aplicables a los Jueces de la República, conforme a lo dispuesto en el Código de Procedimiento Civil y su trámite será efectuado de acuerdo con el artículo 30 del Código Contencioso Administrativo y, como a particulares que ejercen funciones públicas, les es aplicable el Código Disciplinario Único. </w:t>
      </w:r>
    </w:p>
    <w:p w:rsidR="00CF68E6" w:rsidRDefault="00CF68E6" w:rsidP="00CF68E6">
      <w:pPr>
        <w:pStyle w:val="NormalWeb"/>
        <w:jc w:val="both"/>
        <w:rPr>
          <w:rFonts w:ascii="Arial" w:hAnsi="Arial" w:cs="Arial"/>
        </w:rPr>
      </w:pPr>
      <w:r>
        <w:rPr>
          <w:rFonts w:ascii="Arial" w:hAnsi="Arial" w:cs="Arial"/>
          <w:b/>
          <w:bCs/>
        </w:rPr>
        <w:t>Parágrafo 1°.</w:t>
      </w:r>
      <w:r>
        <w:rPr>
          <w:rFonts w:ascii="Arial" w:hAnsi="Arial" w:cs="Arial"/>
        </w:rPr>
        <w:t xml:space="preserve"> Los integrantes de la Junta Nacional y los de las Juntas Regionales de Calificación de invalidez no tienen el carácter de servidores públicos, no devengan salarios, ni prestaciones sociales y sólo tienen derecho a los honorarios establecidos por el Ministerio de Trabajo. </w:t>
      </w:r>
    </w:p>
    <w:p w:rsidR="00CF68E6" w:rsidRDefault="00CF68E6" w:rsidP="00CF68E6">
      <w:pPr>
        <w:pStyle w:val="NormalWeb"/>
        <w:jc w:val="both"/>
        <w:rPr>
          <w:rFonts w:ascii="Arial" w:hAnsi="Arial" w:cs="Arial"/>
        </w:rPr>
      </w:pPr>
      <w:r>
        <w:rPr>
          <w:rFonts w:ascii="Arial" w:hAnsi="Arial" w:cs="Arial"/>
          <w:b/>
          <w:bCs/>
        </w:rPr>
        <w:t>Parágrafo 2°.</w:t>
      </w:r>
      <w:r>
        <w:rPr>
          <w:rFonts w:ascii="Arial" w:hAnsi="Arial" w:cs="Arial"/>
        </w:rPr>
        <w:t xml:space="preserve"> Los integrantes de la Junta Nacional y los de las Juntas Regionales de Calificación de Invalidez no podrán permanecer más de dos (2) periodos continuos. </w:t>
      </w:r>
    </w:p>
    <w:p w:rsidR="00CF68E6" w:rsidRDefault="00CF68E6" w:rsidP="00CF68E6">
      <w:pPr>
        <w:pStyle w:val="NormalWeb"/>
        <w:jc w:val="both"/>
        <w:rPr>
          <w:rFonts w:ascii="Arial" w:hAnsi="Arial" w:cs="Arial"/>
        </w:rPr>
      </w:pPr>
      <w:r>
        <w:rPr>
          <w:rFonts w:ascii="Arial" w:hAnsi="Arial" w:cs="Arial"/>
          <w:b/>
          <w:bCs/>
        </w:rPr>
        <w:t xml:space="preserve">Artículo 20. </w:t>
      </w:r>
      <w:r>
        <w:rPr>
          <w:rFonts w:ascii="Arial" w:hAnsi="Arial" w:cs="Arial"/>
          <w:b/>
          <w:bCs/>
          <w:i/>
          <w:iCs/>
        </w:rPr>
        <w:t>Supervisión, inspección y control de las Juntas de Calificación de Invalidez</w:t>
      </w:r>
      <w:r>
        <w:rPr>
          <w:rFonts w:ascii="Arial" w:hAnsi="Arial" w:cs="Arial"/>
          <w:b/>
          <w:bCs/>
        </w:rPr>
        <w:t>.</w:t>
      </w:r>
      <w:r>
        <w:rPr>
          <w:rFonts w:ascii="Arial" w:hAnsi="Arial" w:cs="Arial"/>
        </w:rPr>
        <w:t xml:space="preserve"> El Ministerio de Trabajo implementará un Plan Anual de Visitas para realizar la supervisión, inspección y control administrativo, operativo y de gestión financiera de las Juntas de Calificación de Invalidez y verificará, entre otros aspectos, los tiempos de resolución de casos, la notificación y participación real de las partes involucradas en los procesos, el cumplimiento del debido proceso y el respeto de los derechos legales de todas las partes. </w:t>
      </w:r>
    </w:p>
    <w:p w:rsidR="00CF68E6" w:rsidRDefault="00CF68E6" w:rsidP="00CF68E6">
      <w:pPr>
        <w:pStyle w:val="NormalWeb"/>
        <w:jc w:val="both"/>
        <w:rPr>
          <w:rFonts w:ascii="Arial" w:hAnsi="Arial" w:cs="Arial"/>
        </w:rPr>
      </w:pPr>
      <w:r>
        <w:rPr>
          <w:rFonts w:ascii="Arial" w:hAnsi="Arial" w:cs="Arial"/>
        </w:rPr>
        <w:t xml:space="preserve">Así mismo implementará un sistema de información sobre el estado de cada proceso en trámite </w:t>
      </w:r>
      <w:r>
        <w:rPr>
          <w:rFonts w:ascii="Arial" w:hAnsi="Arial" w:cs="Arial"/>
          <w:u w:val="single"/>
        </w:rPr>
        <w:t>y podrá imponer multas en forma particular a cada integrante de las juntas hasta por cien (100) salarios mínimos legales mensuales, graduales según la gravedad de la falta, por violación a las normas, procedimientos y reglamentación del Sistema General de Riesgos Laborales</w:t>
      </w:r>
      <w:r>
        <w:rPr>
          <w:rFonts w:ascii="Arial" w:hAnsi="Arial" w:cs="Arial"/>
        </w:rPr>
        <w:t>. Los recaudos por multas serán a favor del Fondo de Riesgos Laborales.</w:t>
      </w:r>
    </w:p>
    <w:p w:rsidR="00CF68E6" w:rsidRDefault="00CF68E6" w:rsidP="00CF68E6">
      <w:pPr>
        <w:pStyle w:val="NormalWeb"/>
        <w:jc w:val="both"/>
        <w:rPr>
          <w:rFonts w:ascii="Arial" w:hAnsi="Arial" w:cs="Arial"/>
        </w:rPr>
      </w:pPr>
      <w:r>
        <w:rPr>
          <w:rStyle w:val="Textoennegrita"/>
          <w:rFonts w:ascii="Arial" w:hAnsi="Arial" w:cs="Arial"/>
        </w:rPr>
        <w:t>NOTA: El texto subrayado fue declarado EXEQUIBLE por la Corte Constitucional mediante Sentencia</w:t>
      </w:r>
      <w:r>
        <w:rPr>
          <w:rFonts w:ascii="Arial" w:hAnsi="Arial" w:cs="Arial"/>
        </w:rPr>
        <w:t xml:space="preserve"> </w:t>
      </w:r>
      <w:hyperlink r:id="rId19" w:anchor="S" w:history="1">
        <w:r>
          <w:rPr>
            <w:rStyle w:val="Hipervnculo"/>
            <w:rFonts w:ascii="Arial" w:hAnsi="Arial" w:cs="Arial"/>
          </w:rPr>
          <w:t>C-914</w:t>
        </w:r>
      </w:hyperlink>
      <w:r>
        <w:rPr>
          <w:rFonts w:ascii="Arial" w:hAnsi="Arial" w:cs="Arial"/>
        </w:rPr>
        <w:t xml:space="preserve"> </w:t>
      </w:r>
      <w:r>
        <w:rPr>
          <w:rStyle w:val="Textoennegrita"/>
          <w:rFonts w:ascii="Arial" w:hAnsi="Arial" w:cs="Arial"/>
        </w:rPr>
        <w:t>de 2013.</w:t>
      </w:r>
      <w:r>
        <w:rPr>
          <w:rFonts w:ascii="Arial" w:hAnsi="Arial" w:cs="Arial"/>
        </w:rPr>
        <w:t xml:space="preserve"> </w:t>
      </w:r>
    </w:p>
    <w:p w:rsidR="00CF68E6" w:rsidRDefault="00CF68E6" w:rsidP="00CF68E6">
      <w:pPr>
        <w:pStyle w:val="NormalWeb"/>
        <w:jc w:val="both"/>
        <w:rPr>
          <w:rFonts w:ascii="Arial" w:hAnsi="Arial" w:cs="Arial"/>
        </w:rPr>
      </w:pPr>
      <w:r>
        <w:rPr>
          <w:rFonts w:ascii="Arial" w:hAnsi="Arial" w:cs="Arial"/>
          <w:b/>
          <w:bCs/>
        </w:rPr>
        <w:t>Parágrafo.</w:t>
      </w:r>
      <w:r>
        <w:rPr>
          <w:rFonts w:ascii="Arial" w:hAnsi="Arial" w:cs="Arial"/>
        </w:rPr>
        <w:t xml:space="preserve"> La Contraloría General de la República tendrá el control fiscal sobre los dineros que ingresen a las Juntas de Calificación de Invalidez por ser dineros de carácter público. </w:t>
      </w:r>
    </w:p>
    <w:p w:rsidR="00CF68E6" w:rsidRDefault="00CF68E6" w:rsidP="00CF68E6">
      <w:pPr>
        <w:pStyle w:val="NormalWeb"/>
        <w:jc w:val="both"/>
        <w:rPr>
          <w:rFonts w:ascii="Arial" w:hAnsi="Arial" w:cs="Arial"/>
        </w:rPr>
      </w:pPr>
      <w:r>
        <w:rPr>
          <w:rFonts w:ascii="Arial" w:hAnsi="Arial" w:cs="Arial"/>
        </w:rPr>
        <w:lastRenderedPageBreak/>
        <w:t xml:space="preserve">La Procuraduría General de la Nación tendrá el control disciplinario sobre los integrantes de las Juntas de Calificación de Invalidez por ser particulares que ejercen funciones públicas. </w:t>
      </w:r>
    </w:p>
    <w:p w:rsidR="00CF68E6" w:rsidRDefault="00CF68E6" w:rsidP="00CF68E6">
      <w:pPr>
        <w:pStyle w:val="NormalWeb"/>
        <w:jc w:val="both"/>
        <w:rPr>
          <w:rFonts w:ascii="Arial" w:hAnsi="Arial" w:cs="Arial"/>
        </w:rPr>
      </w:pPr>
      <w:r>
        <w:rPr>
          <w:rFonts w:ascii="Arial" w:hAnsi="Arial" w:cs="Arial"/>
          <w:b/>
          <w:bCs/>
        </w:rPr>
        <w:t xml:space="preserve">Artículo 21. </w:t>
      </w:r>
      <w:r>
        <w:rPr>
          <w:rFonts w:ascii="Arial" w:hAnsi="Arial" w:cs="Arial"/>
          <w:b/>
          <w:bCs/>
          <w:i/>
          <w:iCs/>
        </w:rPr>
        <w:t>Salud Ocupacional del Magisterio.</w:t>
      </w:r>
      <w:r>
        <w:rPr>
          <w:rFonts w:ascii="Arial" w:hAnsi="Arial" w:cs="Arial"/>
          <w:i/>
          <w:iCs/>
        </w:rPr>
        <w:t xml:space="preserve"> </w:t>
      </w:r>
      <w:r>
        <w:rPr>
          <w:rFonts w:ascii="Arial" w:hAnsi="Arial" w:cs="Arial"/>
        </w:rPr>
        <w:t xml:space="preserve">El Ministerio de Educación Nacional y el Fondo Nacional de Prestaciones Sociales del Magisterio establecerán el Manual de Calificación de Invalidez y tabla de enfermedades laborales para los docentes afiliados a dicho fondo, Igualmente establecerá la implementación de los programas de salud ocupacional, los comités paritarios de salud ocupacional, las actividades de promoción y prevención y los sistemas de vigilancia epidemiológica. La adopción y puesta en marcha de lo anterior no afectará en nada el régimen especial de excepción en salud que de acuerdo con el artículo 279 de la Ley 100 de 1993 está vigente para los afiliados al Fondo Nacional de Prestaciones Sociales del Magisterio. Las anteriores actividades se reglamentarán en el término de un año por el Ministerio de Educación Nacional, contado a partir de la vigencia de la presente ley. </w:t>
      </w:r>
    </w:p>
    <w:p w:rsidR="00CF68E6" w:rsidRDefault="00CF68E6" w:rsidP="00CF68E6">
      <w:pPr>
        <w:pStyle w:val="NormalWeb"/>
        <w:jc w:val="both"/>
        <w:rPr>
          <w:rFonts w:ascii="Arial" w:hAnsi="Arial" w:cs="Arial"/>
        </w:rPr>
      </w:pPr>
      <w:r>
        <w:rPr>
          <w:rFonts w:ascii="Arial" w:hAnsi="Arial" w:cs="Arial"/>
          <w:b/>
          <w:bCs/>
        </w:rPr>
        <w:t xml:space="preserve">Artículo 22. </w:t>
      </w:r>
      <w:r>
        <w:rPr>
          <w:rFonts w:ascii="Arial" w:hAnsi="Arial" w:cs="Arial"/>
          <w:b/>
          <w:bCs/>
          <w:i/>
          <w:iCs/>
        </w:rPr>
        <w:t>Prescripción</w:t>
      </w:r>
      <w:r>
        <w:rPr>
          <w:rFonts w:ascii="Arial" w:hAnsi="Arial" w:cs="Arial"/>
        </w:rPr>
        <w:t xml:space="preserve">. Las mesadas pensionales y las demás prestaciones establecidas en el Sistema General de Riesgos Profesionales prescriben en el término de tres (3) años, contados a partir de la fecha en que se genere, concrete y determine el derecho. </w:t>
      </w:r>
    </w:p>
    <w:p w:rsidR="00CF68E6" w:rsidRDefault="00CF68E6" w:rsidP="00CF68E6">
      <w:pPr>
        <w:pStyle w:val="NormalWeb"/>
        <w:jc w:val="both"/>
        <w:rPr>
          <w:rFonts w:ascii="Arial" w:hAnsi="Arial" w:cs="Arial"/>
        </w:rPr>
      </w:pPr>
      <w:r>
        <w:rPr>
          <w:rFonts w:ascii="Arial" w:hAnsi="Arial" w:cs="Arial"/>
          <w:b/>
          <w:bCs/>
        </w:rPr>
        <w:t xml:space="preserve">Artículo 23. </w:t>
      </w:r>
      <w:r>
        <w:rPr>
          <w:rFonts w:ascii="Arial" w:hAnsi="Arial" w:cs="Arial"/>
          <w:b/>
          <w:bCs/>
          <w:i/>
          <w:iCs/>
        </w:rPr>
        <w:t>Licencias en Salud Ocupacional</w:t>
      </w:r>
      <w:r>
        <w:rPr>
          <w:rFonts w:ascii="Arial" w:hAnsi="Arial" w:cs="Arial"/>
          <w:b/>
          <w:bCs/>
        </w:rPr>
        <w:t>.</w:t>
      </w:r>
      <w:r>
        <w:rPr>
          <w:rFonts w:ascii="Arial" w:hAnsi="Arial" w:cs="Arial"/>
        </w:rPr>
        <w:t xml:space="preserve"> El Ministerio de la Salud y Protección Social reglamentará en el término de seis (6) meses, contados a partir de la vigencia de la presente ley, el procedimiento, requisitos para el otorgamiento y renovación de las licencias en salud ocupacional a las personas naturales y jurídicas, que como mínimo deben comprender: requisitos, experiencia, campo de acción de acuerdo a su profesión, cobertura nacional y departamental, formación académica, y vigencia de la licencia. La expedición, renovación, vigilancia y control de las licencias de salud ocupacional estará a cargo de las entidades departamentales y distritales de salud. </w:t>
      </w:r>
    </w:p>
    <w:p w:rsidR="00CF68E6" w:rsidRDefault="00CF68E6" w:rsidP="00CF68E6">
      <w:pPr>
        <w:pStyle w:val="NormalWeb"/>
        <w:jc w:val="both"/>
        <w:rPr>
          <w:rFonts w:ascii="Arial" w:hAnsi="Arial" w:cs="Arial"/>
        </w:rPr>
      </w:pPr>
      <w:r>
        <w:rPr>
          <w:rFonts w:ascii="Arial" w:hAnsi="Arial" w:cs="Arial"/>
        </w:rPr>
        <w:t xml:space="preserve">Se reconocerá la expedición y renovación de las licencias de salud ocupacional a los profesionales universitarios con especialización en salud ocupacional, a los profesionales universitarios en un área de salud ocupacional, tecnólogos en salud ocupacional y técnicos en salud ocupacional, todos ellos con títulos obtenidos en una institución de educación superior debidamente aprobada por el Ministerio de Educación Nacional. </w:t>
      </w:r>
    </w:p>
    <w:p w:rsidR="00CF68E6" w:rsidRDefault="00CF68E6" w:rsidP="00CF68E6">
      <w:pPr>
        <w:pStyle w:val="NormalWeb"/>
        <w:jc w:val="both"/>
        <w:rPr>
          <w:rFonts w:ascii="Arial" w:hAnsi="Arial" w:cs="Arial"/>
        </w:rPr>
      </w:pPr>
      <w:r>
        <w:rPr>
          <w:rFonts w:ascii="Arial" w:hAnsi="Arial" w:cs="Arial"/>
          <w:b/>
          <w:bCs/>
        </w:rPr>
        <w:t xml:space="preserve">Artículo 24. </w:t>
      </w:r>
      <w:r>
        <w:rPr>
          <w:rFonts w:ascii="Arial" w:hAnsi="Arial" w:cs="Arial"/>
          <w:b/>
          <w:bCs/>
          <w:i/>
          <w:iCs/>
        </w:rPr>
        <w:t>Flujo de recursos entre el Sistema de Riesgos Laborales y el Sistema General de Seguridad Social en Salud</w:t>
      </w:r>
      <w:r>
        <w:rPr>
          <w:rFonts w:ascii="Arial" w:hAnsi="Arial" w:cs="Arial"/>
        </w:rPr>
        <w:t xml:space="preserve">. Para garantizar el adecuado y oportuno flujo de recursos entre los Sistemas de Riesgos Laborales y de Seguridad Social en Salud, se aplicarán las siguientes reglas, sin perjuicio de lo dispuesto por el artículo 6° del Decreto-ley 1295 de 1994: </w:t>
      </w:r>
    </w:p>
    <w:p w:rsidR="00CF68E6" w:rsidRDefault="00CF68E6" w:rsidP="00CF68E6">
      <w:pPr>
        <w:pStyle w:val="NormalWeb"/>
        <w:jc w:val="both"/>
        <w:rPr>
          <w:rFonts w:ascii="Arial" w:hAnsi="Arial" w:cs="Arial"/>
        </w:rPr>
      </w:pPr>
      <w:r>
        <w:rPr>
          <w:rFonts w:ascii="Arial" w:hAnsi="Arial" w:cs="Arial"/>
        </w:rPr>
        <w:t xml:space="preserve">1. Las Administradoras de Riesgos Laborales, ARL, pagarán a las Entidades Promotoras de Salud, </w:t>
      </w:r>
      <w:proofErr w:type="spellStart"/>
      <w:r>
        <w:rPr>
          <w:rFonts w:ascii="Arial" w:hAnsi="Arial" w:cs="Arial"/>
        </w:rPr>
        <w:t>EPS</w:t>
      </w:r>
      <w:proofErr w:type="spellEnd"/>
      <w:r>
        <w:rPr>
          <w:rFonts w:ascii="Arial" w:hAnsi="Arial" w:cs="Arial"/>
        </w:rPr>
        <w:t xml:space="preserve">, el valor de las prestaciones asistenciales y </w:t>
      </w:r>
      <w:r>
        <w:rPr>
          <w:rFonts w:ascii="Arial" w:hAnsi="Arial" w:cs="Arial"/>
        </w:rPr>
        <w:lastRenderedPageBreak/>
        <w:t xml:space="preserve">económicas de eventos calificados en primera oportunidad como de origen laboral incluidas las pagadas dentro de los tres años anteriores a dicha calificación y que hayan sido asumidas por las Entidades Promotoras de Salud, </w:t>
      </w:r>
      <w:proofErr w:type="spellStart"/>
      <w:r>
        <w:rPr>
          <w:rFonts w:ascii="Arial" w:hAnsi="Arial" w:cs="Arial"/>
        </w:rPr>
        <w:t>EPS</w:t>
      </w:r>
      <w:proofErr w:type="spellEnd"/>
      <w:r>
        <w:rPr>
          <w:rFonts w:ascii="Arial" w:hAnsi="Arial" w:cs="Arial"/>
        </w:rPr>
        <w:t xml:space="preserve">, el reembolso se efectuará dentro de los 30 días calendario posteriores a la presentación de la solicitud, siempre que la misma cumpla con los requisitos que señale el reglamento que para el efecto se haya expedido o expida el Ministerio de Salud y Protección Social en coordinación con el Ministerio de Trabajo y sin que se haya formulado objeción o glosa seria y fundada en cuanto al origen atinente a la solicitud de reembolso por parte de la Administradora de Riesgos Laborales, ARL. En caso de objeción o glosa, esta se definirá por los mecanismos de solución de controversias previstos en las normas legales vigentes y en todo caso, en el evento en que no exista solución por este medio, se procederá a definir el responsable del pago, una vez exista dictamen en firme de la Junta de Calificación de Invalidez respectiva. </w:t>
      </w:r>
    </w:p>
    <w:p w:rsidR="00CF68E6" w:rsidRDefault="00CF68E6" w:rsidP="00CF68E6">
      <w:pPr>
        <w:pStyle w:val="NormalWeb"/>
        <w:jc w:val="both"/>
        <w:rPr>
          <w:rFonts w:ascii="Arial" w:hAnsi="Arial" w:cs="Arial"/>
        </w:rPr>
      </w:pPr>
      <w:r>
        <w:rPr>
          <w:rFonts w:ascii="Arial" w:hAnsi="Arial" w:cs="Arial"/>
        </w:rPr>
        <w:t xml:space="preserve">2. Cuando las Administradoras de Riesgos Laborales, ARL, no paguen dentro de los plazos establecidos en el numeral anterior a las Entidades Promotoras de Salud, </w:t>
      </w:r>
      <w:proofErr w:type="spellStart"/>
      <w:r>
        <w:rPr>
          <w:rFonts w:ascii="Arial" w:hAnsi="Arial" w:cs="Arial"/>
        </w:rPr>
        <w:t>EPS</w:t>
      </w:r>
      <w:proofErr w:type="spellEnd"/>
      <w:r>
        <w:rPr>
          <w:rFonts w:ascii="Arial" w:hAnsi="Arial" w:cs="Arial"/>
        </w:rPr>
        <w:t xml:space="preserve">, estando las Administradoras de Riesgos Laborales, ARL, obligadas a hacerlo, o si las glosas formuladas resultan infundadas deberán reconocer intereses de mora a favor de las </w:t>
      </w:r>
      <w:proofErr w:type="spellStart"/>
      <w:r>
        <w:rPr>
          <w:rFonts w:ascii="Arial" w:hAnsi="Arial" w:cs="Arial"/>
        </w:rPr>
        <w:t>EPS</w:t>
      </w:r>
      <w:proofErr w:type="spellEnd"/>
      <w:r>
        <w:rPr>
          <w:rFonts w:ascii="Arial" w:hAnsi="Arial" w:cs="Arial"/>
        </w:rPr>
        <w:t xml:space="preserve">, desde la fecha de presentación de la solicitud de reembolso, liquidados a la tasa moratoria máxima legal vigente que rige para todas las obligaciones financieras aplicables a la seguridad social. </w:t>
      </w:r>
    </w:p>
    <w:p w:rsidR="00CF68E6" w:rsidRDefault="00CF68E6" w:rsidP="00CF68E6">
      <w:pPr>
        <w:pStyle w:val="NormalWeb"/>
        <w:jc w:val="both"/>
        <w:rPr>
          <w:rFonts w:ascii="Arial" w:hAnsi="Arial" w:cs="Arial"/>
        </w:rPr>
      </w:pPr>
      <w:r>
        <w:rPr>
          <w:rFonts w:ascii="Arial" w:hAnsi="Arial" w:cs="Arial"/>
        </w:rPr>
        <w:t xml:space="preserve">La </w:t>
      </w:r>
      <w:proofErr w:type="spellStart"/>
      <w:r>
        <w:rPr>
          <w:rFonts w:ascii="Arial" w:hAnsi="Arial" w:cs="Arial"/>
        </w:rPr>
        <w:t>EPS</w:t>
      </w:r>
      <w:proofErr w:type="spellEnd"/>
      <w:r>
        <w:rPr>
          <w:rFonts w:ascii="Arial" w:hAnsi="Arial" w:cs="Arial"/>
        </w:rPr>
        <w:t xml:space="preserve"> deberá compensar de igual manera al prestador del servicio o al proveedor del bien, cuando su pago se haya visto condicionado, sin perjuicio de los derechos legales del condicionamiento. </w:t>
      </w:r>
    </w:p>
    <w:p w:rsidR="00CF68E6" w:rsidRDefault="00CF68E6" w:rsidP="00CF68E6">
      <w:pPr>
        <w:pStyle w:val="NormalWeb"/>
        <w:jc w:val="both"/>
        <w:rPr>
          <w:rFonts w:ascii="Arial" w:hAnsi="Arial" w:cs="Arial"/>
        </w:rPr>
      </w:pPr>
      <w:r>
        <w:rPr>
          <w:rFonts w:ascii="Arial" w:hAnsi="Arial" w:cs="Arial"/>
        </w:rPr>
        <w:t xml:space="preserve">3. La presentación de la solicitud de reembolso efectuada por la Entidad Promotora de Salud </w:t>
      </w:r>
      <w:proofErr w:type="spellStart"/>
      <w:r>
        <w:rPr>
          <w:rFonts w:ascii="Arial" w:hAnsi="Arial" w:cs="Arial"/>
        </w:rPr>
        <w:t>EPS</w:t>
      </w:r>
      <w:proofErr w:type="spellEnd"/>
      <w:r>
        <w:rPr>
          <w:rFonts w:ascii="Arial" w:hAnsi="Arial" w:cs="Arial"/>
        </w:rPr>
        <w:t xml:space="preserve"> ante la Administradora de Riesgos laborales, ARL, interrumpe la prescripción de la cuenta de cobro, siempre y cuando se reúnan los requisitos que señale el reglamento que se haya expedido o expida el Ministerio de Salud y Protección Social en coordinación con el Ministerio del Trabajo. </w:t>
      </w:r>
    </w:p>
    <w:p w:rsidR="00CF68E6" w:rsidRDefault="00CF68E6" w:rsidP="00CF68E6">
      <w:pPr>
        <w:pStyle w:val="NormalWeb"/>
        <w:jc w:val="both"/>
        <w:rPr>
          <w:rFonts w:ascii="Arial" w:hAnsi="Arial" w:cs="Arial"/>
        </w:rPr>
      </w:pPr>
      <w:r>
        <w:rPr>
          <w:rFonts w:ascii="Arial" w:hAnsi="Arial" w:cs="Arial"/>
        </w:rPr>
        <w:t xml:space="preserve">Los términos de prescripción continuarán rigiéndose por las normas legalmente vigentes. </w:t>
      </w:r>
    </w:p>
    <w:p w:rsidR="00CF68E6" w:rsidRDefault="00CF68E6" w:rsidP="00CF68E6">
      <w:pPr>
        <w:pStyle w:val="NormalWeb"/>
        <w:jc w:val="both"/>
        <w:rPr>
          <w:rFonts w:ascii="Arial" w:hAnsi="Arial" w:cs="Arial"/>
        </w:rPr>
      </w:pPr>
      <w:r>
        <w:rPr>
          <w:rFonts w:ascii="Arial" w:hAnsi="Arial" w:cs="Arial"/>
        </w:rPr>
        <w:t>Lo dispuesto en este numeral no revivirá situaciones ya prescritas.</w:t>
      </w:r>
    </w:p>
    <w:p w:rsidR="00CF68E6" w:rsidRDefault="00CF68E6" w:rsidP="00CF68E6">
      <w:pPr>
        <w:pStyle w:val="NormalWeb"/>
        <w:jc w:val="both"/>
        <w:rPr>
          <w:rFonts w:ascii="Arial" w:hAnsi="Arial" w:cs="Arial"/>
        </w:rPr>
      </w:pPr>
      <w:r>
        <w:rPr>
          <w:rFonts w:ascii="Arial" w:hAnsi="Arial" w:cs="Arial"/>
        </w:rPr>
        <w:t xml:space="preserve">El derecho a solicitar reembolsos entre los sistemas de salud y riesgos laborales y viceversa por el costo de las prestaciones en salud derivadas de una enfermedad laboral o de un accidente de trabajo, prescribe en el término de cinco (5) años, a partir de la última de las fechas enunciadas a continuación: </w:t>
      </w:r>
    </w:p>
    <w:p w:rsidR="00CF68E6" w:rsidRDefault="00CF68E6" w:rsidP="00CF68E6">
      <w:pPr>
        <w:pStyle w:val="NormalWeb"/>
        <w:jc w:val="both"/>
        <w:rPr>
          <w:rFonts w:ascii="Arial" w:hAnsi="Arial" w:cs="Arial"/>
        </w:rPr>
      </w:pPr>
      <w:r>
        <w:rPr>
          <w:rFonts w:ascii="Arial" w:hAnsi="Arial" w:cs="Arial"/>
        </w:rPr>
        <w:t xml:space="preserve">a) La fecha de la calificación en primera oportunidad del origen laboral del evento o de la secuela por parte de la </w:t>
      </w:r>
      <w:proofErr w:type="spellStart"/>
      <w:r>
        <w:rPr>
          <w:rFonts w:ascii="Arial" w:hAnsi="Arial" w:cs="Arial"/>
        </w:rPr>
        <w:t>EPS</w:t>
      </w:r>
      <w:proofErr w:type="spellEnd"/>
      <w:r>
        <w:rPr>
          <w:rFonts w:ascii="Arial" w:hAnsi="Arial" w:cs="Arial"/>
        </w:rPr>
        <w:t xml:space="preserve">, cuando dicha calificación no sea susceptible de controversia por las administradoras o por el usuario; </w:t>
      </w:r>
    </w:p>
    <w:p w:rsidR="00CF68E6" w:rsidRDefault="00CF68E6" w:rsidP="00CF68E6">
      <w:pPr>
        <w:pStyle w:val="NormalWeb"/>
        <w:jc w:val="both"/>
        <w:rPr>
          <w:rFonts w:ascii="Arial" w:hAnsi="Arial" w:cs="Arial"/>
        </w:rPr>
      </w:pPr>
      <w:r>
        <w:rPr>
          <w:rFonts w:ascii="Arial" w:hAnsi="Arial" w:cs="Arial"/>
        </w:rPr>
        <w:lastRenderedPageBreak/>
        <w:t xml:space="preserve">b) La fecha de calificación del origen laboral del evento o de la secuela por parte de la Junta Regional de Calificación de Invalidez, cuando dicha calificación no sea susceptible de recurso ante la Junta Nacional de Calificación de Invalidez; </w:t>
      </w:r>
    </w:p>
    <w:p w:rsidR="00CF68E6" w:rsidRDefault="00CF68E6" w:rsidP="00CF68E6">
      <w:pPr>
        <w:pStyle w:val="NormalWeb"/>
        <w:jc w:val="both"/>
        <w:rPr>
          <w:rFonts w:ascii="Arial" w:hAnsi="Arial" w:cs="Arial"/>
        </w:rPr>
      </w:pPr>
      <w:r>
        <w:rPr>
          <w:rFonts w:ascii="Arial" w:hAnsi="Arial" w:cs="Arial"/>
        </w:rPr>
        <w:t xml:space="preserve">c) La fecha de Calificación del origen laboral del evento o de la secuela por parte de la Junta Nacional de Calificación de Invalidez; </w:t>
      </w:r>
    </w:p>
    <w:p w:rsidR="00CF68E6" w:rsidRDefault="00CF68E6" w:rsidP="00CF68E6">
      <w:pPr>
        <w:pStyle w:val="NormalWeb"/>
        <w:jc w:val="both"/>
        <w:rPr>
          <w:rFonts w:ascii="Arial" w:hAnsi="Arial" w:cs="Arial"/>
        </w:rPr>
      </w:pPr>
      <w:r>
        <w:rPr>
          <w:rFonts w:ascii="Arial" w:hAnsi="Arial" w:cs="Arial"/>
        </w:rPr>
        <w:t xml:space="preserve">d) La fecha de presentación de la factura de la IPS a la </w:t>
      </w:r>
      <w:proofErr w:type="spellStart"/>
      <w:r>
        <w:rPr>
          <w:rFonts w:ascii="Arial" w:hAnsi="Arial" w:cs="Arial"/>
        </w:rPr>
        <w:t>EPS</w:t>
      </w:r>
      <w:proofErr w:type="spellEnd"/>
      <w:r>
        <w:rPr>
          <w:rFonts w:ascii="Arial" w:hAnsi="Arial" w:cs="Arial"/>
        </w:rPr>
        <w:t xml:space="preserve">, cumpliendo con los requisitos exigidos. </w:t>
      </w:r>
    </w:p>
    <w:p w:rsidR="00CF68E6" w:rsidRDefault="00CF68E6" w:rsidP="00CF68E6">
      <w:pPr>
        <w:pStyle w:val="NormalWeb"/>
        <w:jc w:val="both"/>
        <w:rPr>
          <w:rFonts w:ascii="Arial" w:hAnsi="Arial" w:cs="Arial"/>
        </w:rPr>
      </w:pPr>
      <w:r>
        <w:rPr>
          <w:rFonts w:ascii="Arial" w:hAnsi="Arial" w:cs="Arial"/>
        </w:rPr>
        <w:t xml:space="preserve">No obstante lo anterior, será de tres (3) años la prescripción cuando se trate del pago de subsidios por incapacidad temporal, para lo cual el término se contará desde el momento en que esté en firme el dictamen según lo establecido en el parágrafo 3° del artículo 5º de la presente ley. </w:t>
      </w:r>
    </w:p>
    <w:p w:rsidR="00CF68E6" w:rsidRDefault="00CF68E6" w:rsidP="00CF68E6">
      <w:pPr>
        <w:pStyle w:val="NormalWeb"/>
        <w:jc w:val="both"/>
        <w:rPr>
          <w:rFonts w:ascii="Arial" w:hAnsi="Arial" w:cs="Arial"/>
        </w:rPr>
      </w:pPr>
      <w:r>
        <w:rPr>
          <w:rStyle w:val="Textoennegrita"/>
          <w:rFonts w:ascii="Arial" w:hAnsi="Arial" w:cs="Arial"/>
        </w:rPr>
        <w:t>Artículo 25</w:t>
      </w:r>
      <w:r>
        <w:rPr>
          <w:rFonts w:ascii="Arial" w:hAnsi="Arial" w:cs="Arial"/>
        </w:rPr>
        <w:t xml:space="preserve">. Adiciónese el artículo 4° del Decreto número 1295 de 1994, características del Sistema, con el siguiente </w:t>
      </w:r>
      <w:hyperlink r:id="rId20" w:anchor="4.P" w:history="1">
        <w:r>
          <w:rPr>
            <w:rStyle w:val="Hipervnculo"/>
            <w:rFonts w:ascii="Arial" w:hAnsi="Arial" w:cs="Arial"/>
          </w:rPr>
          <w:t>parágrafo</w:t>
        </w:r>
      </w:hyperlink>
      <w:r>
        <w:rPr>
          <w:rFonts w:ascii="Arial" w:hAnsi="Arial" w:cs="Arial"/>
        </w:rPr>
        <w:t xml:space="preserve">: </w:t>
      </w:r>
    </w:p>
    <w:p w:rsidR="00CF68E6" w:rsidRDefault="00CF68E6" w:rsidP="00CF68E6">
      <w:pPr>
        <w:pStyle w:val="NormalWeb"/>
        <w:jc w:val="both"/>
        <w:rPr>
          <w:rFonts w:ascii="Arial" w:hAnsi="Arial" w:cs="Arial"/>
        </w:rPr>
      </w:pPr>
      <w:r>
        <w:rPr>
          <w:rFonts w:ascii="Arial" w:hAnsi="Arial" w:cs="Arial"/>
          <w:b/>
          <w:bCs/>
        </w:rPr>
        <w:t xml:space="preserve">Parágrafo. </w:t>
      </w:r>
      <w:r>
        <w:rPr>
          <w:rFonts w:ascii="Arial" w:hAnsi="Arial" w:cs="Arial"/>
        </w:rPr>
        <w:t xml:space="preserve">Toda ampliación de cobertura tendrá estudio técnico y financiero previo que garantice la sostenibilidad financiera del Sistema General de Riesgos Laborales. </w:t>
      </w:r>
    </w:p>
    <w:p w:rsidR="00CF68E6" w:rsidRDefault="00CF68E6" w:rsidP="00CF68E6">
      <w:pPr>
        <w:pStyle w:val="NormalWeb"/>
        <w:jc w:val="both"/>
        <w:rPr>
          <w:rFonts w:ascii="Arial" w:hAnsi="Arial" w:cs="Arial"/>
        </w:rPr>
      </w:pPr>
      <w:r>
        <w:rPr>
          <w:rFonts w:ascii="Arial" w:hAnsi="Arial" w:cs="Arial"/>
          <w:b/>
          <w:bCs/>
        </w:rPr>
        <w:t>Artículo 26</w:t>
      </w:r>
      <w:r>
        <w:rPr>
          <w:rFonts w:ascii="Arial" w:hAnsi="Arial" w:cs="Arial"/>
        </w:rPr>
        <w:t xml:space="preserve">. Modifíquese el literal </w:t>
      </w:r>
      <w:hyperlink r:id="rId21" w:anchor="21.g" w:history="1">
        <w:r>
          <w:rPr>
            <w:rStyle w:val="Hipervnculo"/>
            <w:rFonts w:ascii="Arial" w:hAnsi="Arial" w:cs="Arial"/>
          </w:rPr>
          <w:t>g</w:t>
        </w:r>
      </w:hyperlink>
      <w:r>
        <w:rPr>
          <w:rFonts w:ascii="Arial" w:hAnsi="Arial" w:cs="Arial"/>
        </w:rPr>
        <w:t xml:space="preserve">) y adiciónese el </w:t>
      </w:r>
      <w:hyperlink r:id="rId22" w:anchor="21.P.2" w:history="1">
        <w:r>
          <w:rPr>
            <w:rStyle w:val="Hipervnculo"/>
            <w:rFonts w:ascii="Arial" w:hAnsi="Arial" w:cs="Arial"/>
          </w:rPr>
          <w:t>parágrafo 2</w:t>
        </w:r>
      </w:hyperlink>
      <w:r>
        <w:rPr>
          <w:rFonts w:ascii="Arial" w:hAnsi="Arial" w:cs="Arial"/>
        </w:rPr>
        <w:t xml:space="preserve"> al artículo 21 del Decreto número 1295 de 1994 así: </w:t>
      </w:r>
    </w:p>
    <w:p w:rsidR="00CF68E6" w:rsidRDefault="00CF68E6" w:rsidP="00CF68E6">
      <w:pPr>
        <w:pStyle w:val="NormalWeb"/>
        <w:jc w:val="both"/>
        <w:rPr>
          <w:rFonts w:ascii="Arial" w:hAnsi="Arial" w:cs="Arial"/>
        </w:rPr>
      </w:pPr>
      <w:r>
        <w:rPr>
          <w:rFonts w:ascii="Arial" w:hAnsi="Arial" w:cs="Arial"/>
        </w:rPr>
        <w:t xml:space="preserve">g) Facilitar los espacios y tiempos para la capacitación de los trabajadores a su cargo en materia de salud ocupacional y para adelantar los programas de promoción y prevención a cargo de las Administradoras de Riesgos Laborales. </w:t>
      </w:r>
    </w:p>
    <w:p w:rsidR="00CF68E6" w:rsidRDefault="00CF68E6" w:rsidP="00CF68E6">
      <w:pPr>
        <w:pStyle w:val="NormalWeb"/>
        <w:jc w:val="both"/>
        <w:rPr>
          <w:rFonts w:ascii="Arial" w:hAnsi="Arial" w:cs="Arial"/>
        </w:rPr>
      </w:pPr>
      <w:r>
        <w:rPr>
          <w:rFonts w:ascii="Arial" w:hAnsi="Arial" w:cs="Arial"/>
          <w:b/>
          <w:bCs/>
        </w:rPr>
        <w:t xml:space="preserve">Parágrafo 2°. </w:t>
      </w:r>
      <w:r>
        <w:rPr>
          <w:rFonts w:ascii="Arial" w:hAnsi="Arial" w:cs="Arial"/>
        </w:rPr>
        <w:t>Referente al teletrabajo, las obligaciones del empleador en Riesgos Laborales y en el Sistema de Gestión de la Seguridad y Salud en el Trabajo SG-</w:t>
      </w:r>
      <w:proofErr w:type="spellStart"/>
      <w:r>
        <w:rPr>
          <w:rFonts w:ascii="Arial" w:hAnsi="Arial" w:cs="Arial"/>
        </w:rPr>
        <w:t>SST</w:t>
      </w:r>
      <w:proofErr w:type="spellEnd"/>
      <w:r>
        <w:rPr>
          <w:rFonts w:ascii="Arial" w:hAnsi="Arial" w:cs="Arial"/>
        </w:rPr>
        <w:t xml:space="preserve"> son las definidas por la normatividad vigente. </w:t>
      </w:r>
    </w:p>
    <w:p w:rsidR="00CF68E6" w:rsidRDefault="00CF68E6" w:rsidP="00CF68E6">
      <w:pPr>
        <w:pStyle w:val="NormalWeb"/>
        <w:jc w:val="both"/>
        <w:rPr>
          <w:rFonts w:ascii="Arial" w:hAnsi="Arial" w:cs="Arial"/>
        </w:rPr>
      </w:pPr>
      <w:r>
        <w:rPr>
          <w:rFonts w:ascii="Arial" w:hAnsi="Arial" w:cs="Arial"/>
          <w:b/>
          <w:bCs/>
        </w:rPr>
        <w:t>Artículo 27.</w:t>
      </w:r>
      <w:r>
        <w:rPr>
          <w:rFonts w:ascii="Arial" w:hAnsi="Arial" w:cs="Arial"/>
        </w:rPr>
        <w:t xml:space="preserve"> Modifíquese el literal </w:t>
      </w:r>
      <w:hyperlink r:id="rId23" w:anchor="22.d" w:history="1">
        <w:r>
          <w:rPr>
            <w:rStyle w:val="Hipervnculo"/>
            <w:rFonts w:ascii="Arial" w:hAnsi="Arial" w:cs="Arial"/>
          </w:rPr>
          <w:t>d</w:t>
        </w:r>
      </w:hyperlink>
      <w:r>
        <w:rPr>
          <w:rFonts w:ascii="Arial" w:hAnsi="Arial" w:cs="Arial"/>
        </w:rPr>
        <w:t xml:space="preserve">), y adiciónese un </w:t>
      </w:r>
      <w:hyperlink r:id="rId24" w:anchor="22.P" w:history="1">
        <w:r>
          <w:rPr>
            <w:rStyle w:val="Hipervnculo"/>
            <w:rFonts w:ascii="Arial" w:hAnsi="Arial" w:cs="Arial"/>
          </w:rPr>
          <w:t>parágrafo</w:t>
        </w:r>
      </w:hyperlink>
      <w:r>
        <w:rPr>
          <w:rFonts w:ascii="Arial" w:hAnsi="Arial" w:cs="Arial"/>
        </w:rPr>
        <w:t xml:space="preserve"> al artículo 22 del Decreto 1295 de 1994 así: </w:t>
      </w:r>
    </w:p>
    <w:p w:rsidR="00CF68E6" w:rsidRDefault="00CF68E6" w:rsidP="00CF68E6">
      <w:pPr>
        <w:pStyle w:val="NormalWeb"/>
        <w:jc w:val="both"/>
        <w:rPr>
          <w:rFonts w:ascii="Arial" w:hAnsi="Arial" w:cs="Arial"/>
        </w:rPr>
      </w:pPr>
      <w:r>
        <w:rPr>
          <w:rFonts w:ascii="Arial" w:hAnsi="Arial" w:cs="Arial"/>
        </w:rPr>
        <w:t>d) Cumplir las normas, reglamentos e instrucciones del Sistema de Gestión de la Seguridad y Salud en el Trabajo SG-</w:t>
      </w:r>
      <w:proofErr w:type="spellStart"/>
      <w:r>
        <w:rPr>
          <w:rFonts w:ascii="Arial" w:hAnsi="Arial" w:cs="Arial"/>
        </w:rPr>
        <w:t>SST</w:t>
      </w:r>
      <w:proofErr w:type="spellEnd"/>
      <w:r>
        <w:rPr>
          <w:rFonts w:ascii="Arial" w:hAnsi="Arial" w:cs="Arial"/>
        </w:rPr>
        <w:t xml:space="preserve"> de la empresa y asistir periódicamente a los programas de promoción y prevención adelantados por las Administradoras de Riesgos Laborales. </w:t>
      </w:r>
    </w:p>
    <w:p w:rsidR="00CF68E6" w:rsidRDefault="00CF68E6" w:rsidP="00CF68E6">
      <w:pPr>
        <w:pStyle w:val="NormalWeb"/>
        <w:jc w:val="both"/>
        <w:rPr>
          <w:rFonts w:ascii="Arial" w:hAnsi="Arial" w:cs="Arial"/>
        </w:rPr>
      </w:pPr>
      <w:r>
        <w:rPr>
          <w:rFonts w:ascii="Arial" w:hAnsi="Arial" w:cs="Arial"/>
          <w:b/>
          <w:bCs/>
        </w:rPr>
        <w:t xml:space="preserve">Parágrafo. </w:t>
      </w:r>
      <w:r>
        <w:rPr>
          <w:rFonts w:ascii="Arial" w:hAnsi="Arial" w:cs="Arial"/>
        </w:rPr>
        <w:t xml:space="preserve">Referente al teletrabajo, las obligaciones del </w:t>
      </w:r>
      <w:proofErr w:type="spellStart"/>
      <w:r>
        <w:rPr>
          <w:rFonts w:ascii="Arial" w:hAnsi="Arial" w:cs="Arial"/>
        </w:rPr>
        <w:t>teletrabajador</w:t>
      </w:r>
      <w:proofErr w:type="spellEnd"/>
      <w:r>
        <w:rPr>
          <w:rFonts w:ascii="Arial" w:hAnsi="Arial" w:cs="Arial"/>
        </w:rPr>
        <w:t xml:space="preserve"> en Riesgos Laborales y en el Sistema de Gestión de la Seguridad y Salud en el Trabajo SG-</w:t>
      </w:r>
      <w:proofErr w:type="spellStart"/>
      <w:r>
        <w:rPr>
          <w:rFonts w:ascii="Arial" w:hAnsi="Arial" w:cs="Arial"/>
        </w:rPr>
        <w:t>SST</w:t>
      </w:r>
      <w:proofErr w:type="spellEnd"/>
      <w:r>
        <w:rPr>
          <w:rFonts w:ascii="Arial" w:hAnsi="Arial" w:cs="Arial"/>
        </w:rPr>
        <w:t xml:space="preserve"> son las definidas por la normatividad vigente. </w:t>
      </w:r>
    </w:p>
    <w:p w:rsidR="00CF68E6" w:rsidRDefault="00CF68E6" w:rsidP="00CF68E6">
      <w:pPr>
        <w:pStyle w:val="NormalWeb"/>
        <w:jc w:val="both"/>
        <w:rPr>
          <w:rFonts w:ascii="Arial" w:hAnsi="Arial" w:cs="Arial"/>
        </w:rPr>
      </w:pPr>
      <w:r>
        <w:rPr>
          <w:rFonts w:ascii="Arial" w:hAnsi="Arial" w:cs="Arial"/>
          <w:b/>
          <w:bCs/>
        </w:rPr>
        <w:lastRenderedPageBreak/>
        <w:t>Artículo 28.</w:t>
      </w:r>
      <w:r>
        <w:rPr>
          <w:rFonts w:ascii="Arial" w:hAnsi="Arial" w:cs="Arial"/>
        </w:rPr>
        <w:t xml:space="preserve"> Las fuentes de recursos que serán asignados al Instituto Nacional de Salud para investigación en salud laboral serán las siguientes: </w:t>
      </w:r>
    </w:p>
    <w:p w:rsidR="00CF68E6" w:rsidRDefault="00CF68E6" w:rsidP="00CF68E6">
      <w:pPr>
        <w:pStyle w:val="NormalWeb"/>
        <w:jc w:val="both"/>
        <w:rPr>
          <w:rFonts w:ascii="Arial" w:hAnsi="Arial" w:cs="Arial"/>
        </w:rPr>
      </w:pPr>
      <w:r>
        <w:rPr>
          <w:rFonts w:ascii="Arial" w:hAnsi="Arial" w:cs="Arial"/>
        </w:rPr>
        <w:t xml:space="preserve">Un porcentaje de lo que recibe el Fondo de Riesgos Laborales correspondiente al 1% del 3% que recibe el fondo de riesgos laborales del total de cotizaciones del sistema. </w:t>
      </w:r>
    </w:p>
    <w:p w:rsidR="00CF68E6" w:rsidRDefault="00CF68E6" w:rsidP="00CF68E6">
      <w:pPr>
        <w:pStyle w:val="NormalWeb"/>
        <w:jc w:val="both"/>
        <w:rPr>
          <w:rFonts w:ascii="Arial" w:hAnsi="Arial" w:cs="Arial"/>
        </w:rPr>
      </w:pPr>
      <w:r>
        <w:rPr>
          <w:rFonts w:ascii="Arial" w:hAnsi="Arial" w:cs="Arial"/>
        </w:rPr>
        <w:t xml:space="preserve">Por recursos de cooperación internacional. </w:t>
      </w:r>
    </w:p>
    <w:p w:rsidR="00CF68E6" w:rsidRDefault="00CF68E6" w:rsidP="00CF68E6">
      <w:pPr>
        <w:pStyle w:val="NormalWeb"/>
        <w:jc w:val="both"/>
        <w:rPr>
          <w:rFonts w:ascii="Arial" w:hAnsi="Arial" w:cs="Arial"/>
        </w:rPr>
      </w:pPr>
      <w:r>
        <w:rPr>
          <w:rFonts w:ascii="Arial" w:hAnsi="Arial" w:cs="Arial"/>
        </w:rPr>
        <w:t xml:space="preserve">El Consejo Nacional de Riesgos determinará anualmente, el monto de los recursos del Fondo de Riesgos Laborales para investigación en salud laboral del Instituto Nacional de Salud. </w:t>
      </w:r>
    </w:p>
    <w:p w:rsidR="00CF68E6" w:rsidRDefault="00CF68E6" w:rsidP="00CF68E6">
      <w:pPr>
        <w:pStyle w:val="NormalWeb"/>
        <w:jc w:val="both"/>
        <w:rPr>
          <w:rFonts w:ascii="Arial" w:hAnsi="Arial" w:cs="Arial"/>
        </w:rPr>
      </w:pPr>
      <w:r>
        <w:rPr>
          <w:rFonts w:ascii="Arial" w:hAnsi="Arial" w:cs="Arial"/>
          <w:b/>
          <w:bCs/>
        </w:rPr>
        <w:t>Artículo 29.</w:t>
      </w:r>
      <w:r>
        <w:rPr>
          <w:rFonts w:ascii="Arial" w:hAnsi="Arial" w:cs="Arial"/>
        </w:rPr>
        <w:t xml:space="preserve"> El Instituto Nacional de Salud como autoridad científico-técnica en salud ejercerá la dirección, coordinación y ejecución de las políticas de investigación científica en salud, fomentará la investigación en salud laboral, establecerá las líneas prioritarias de investigación en salud laboral con la sociedad científica en medicina del trabajo de los problemas de mayor incidencia y prevalencia en la salud de los trabajadores. </w:t>
      </w:r>
    </w:p>
    <w:p w:rsidR="00CF68E6" w:rsidRDefault="00CF68E6" w:rsidP="00CF68E6">
      <w:pPr>
        <w:pStyle w:val="NormalWeb"/>
        <w:jc w:val="both"/>
        <w:rPr>
          <w:rFonts w:ascii="Arial" w:hAnsi="Arial" w:cs="Arial"/>
        </w:rPr>
      </w:pPr>
      <w:r>
        <w:rPr>
          <w:rFonts w:ascii="Arial" w:hAnsi="Arial" w:cs="Arial"/>
        </w:rPr>
        <w:t xml:space="preserve">El Instituto Nacional de Salud desarrollará proyectos de investigación en salud laboral y convocará de manera activa y obligatoria a todos los actores del sistema y a los grupos e instituciones de investigación a participar en proyectos de investigación en salud laboral, de acuerdo a las líneas de investigación establecidas como prioritarias. </w:t>
      </w:r>
    </w:p>
    <w:p w:rsidR="00CF68E6" w:rsidRDefault="00CF68E6" w:rsidP="00CF68E6">
      <w:pPr>
        <w:pStyle w:val="NormalWeb"/>
        <w:jc w:val="both"/>
        <w:rPr>
          <w:rFonts w:ascii="Arial" w:hAnsi="Arial" w:cs="Arial"/>
        </w:rPr>
      </w:pPr>
      <w:r>
        <w:rPr>
          <w:rFonts w:ascii="Arial" w:hAnsi="Arial" w:cs="Arial"/>
          <w:b/>
          <w:bCs/>
        </w:rPr>
        <w:t xml:space="preserve">Artículo 30. </w:t>
      </w:r>
      <w:r>
        <w:rPr>
          <w:rFonts w:ascii="Arial" w:hAnsi="Arial" w:cs="Arial"/>
          <w:b/>
          <w:bCs/>
          <w:i/>
          <w:iCs/>
        </w:rPr>
        <w:t>Reporte de Accidente de Trabajo y Enfermedad Laboral</w:t>
      </w:r>
      <w:r>
        <w:rPr>
          <w:rFonts w:ascii="Arial" w:hAnsi="Arial" w:cs="Arial"/>
          <w:b/>
          <w:bCs/>
        </w:rPr>
        <w:t>.</w:t>
      </w:r>
      <w:r>
        <w:rPr>
          <w:rFonts w:ascii="Arial" w:hAnsi="Arial" w:cs="Arial"/>
        </w:rPr>
        <w:t xml:space="preserve"> Cuando el Ministerio de Trabajo detecte omisiones en los reportes de accidentes de trabajo y enfermedades laborales que por ende afecte el cómputo del Índice de Lesiones Incapacitantes (</w:t>
      </w:r>
      <w:proofErr w:type="spellStart"/>
      <w:r>
        <w:rPr>
          <w:rFonts w:ascii="Arial" w:hAnsi="Arial" w:cs="Arial"/>
        </w:rPr>
        <w:t>ILI</w:t>
      </w:r>
      <w:proofErr w:type="spellEnd"/>
      <w:r>
        <w:rPr>
          <w:rFonts w:ascii="Arial" w:hAnsi="Arial" w:cs="Arial"/>
        </w:rPr>
        <w:t xml:space="preserve">) o la evaluación del programa de salud ocupacional por parte de los empleadores o contratantes y empresas usuarias, podrá imponer multa de hasta mil (1.000) salarios mínimos mensuales legales vigentes, sin perjuicio de las demás multas que por otros incumplimientos pueda llegar a imponer la autoridad competente. </w:t>
      </w:r>
    </w:p>
    <w:p w:rsidR="00CF68E6" w:rsidRDefault="00CF68E6" w:rsidP="00CF68E6">
      <w:pPr>
        <w:pStyle w:val="NormalWeb"/>
        <w:jc w:val="both"/>
        <w:rPr>
          <w:rFonts w:ascii="Arial" w:hAnsi="Arial" w:cs="Arial"/>
        </w:rPr>
      </w:pPr>
      <w:r>
        <w:rPr>
          <w:rFonts w:ascii="Arial" w:hAnsi="Arial" w:cs="Arial"/>
          <w:b/>
          <w:bCs/>
        </w:rPr>
        <w:t xml:space="preserve">Artículo 31. </w:t>
      </w:r>
      <w:r>
        <w:rPr>
          <w:rFonts w:ascii="Arial" w:hAnsi="Arial" w:cs="Arial"/>
          <w:b/>
          <w:bCs/>
          <w:i/>
          <w:iCs/>
        </w:rPr>
        <w:t>Destinación Específica de los Recursos del Sistema</w:t>
      </w:r>
      <w:r>
        <w:rPr>
          <w:rFonts w:ascii="Arial" w:hAnsi="Arial" w:cs="Arial"/>
        </w:rPr>
        <w:t xml:space="preserve">. En desarrollo de lo dispuesto por el inciso 5° del artículo 48 de la Constitución Política, los recursos del Sistema de Seguridad Social en Riesgos Laborales incluyendo las cotizaciones pagadas, las reservas técnicas, y las reservas matemáticas constituidas para el pago de pensiones del sistema, así como sus rendimientos financieros, siempre que estos estén destinados a respaldar financieramente las prestaciones del Sistema General de Riesgos Laborales, no podrán ser gravados con impuestos, tasas o contribuciones del orden Nacional o a favor de Entidades Territoriales. </w:t>
      </w:r>
    </w:p>
    <w:p w:rsidR="00CF68E6" w:rsidRDefault="00CF68E6" w:rsidP="00CF68E6">
      <w:pPr>
        <w:pStyle w:val="NormalWeb"/>
        <w:jc w:val="both"/>
        <w:rPr>
          <w:rFonts w:ascii="Arial" w:hAnsi="Arial" w:cs="Arial"/>
        </w:rPr>
      </w:pPr>
      <w:r>
        <w:rPr>
          <w:rFonts w:ascii="Arial" w:hAnsi="Arial" w:cs="Arial"/>
          <w:b/>
          <w:bCs/>
        </w:rPr>
        <w:t xml:space="preserve">Artículo 32. </w:t>
      </w:r>
      <w:r>
        <w:rPr>
          <w:rFonts w:ascii="Arial" w:hAnsi="Arial" w:cs="Arial"/>
          <w:b/>
          <w:bCs/>
          <w:i/>
          <w:iCs/>
        </w:rPr>
        <w:t xml:space="preserve">Comisión Especial de Inspectores de Trabajo en Materia de Riesgos Laborales y Sistema Nacional de Inspectores de </w:t>
      </w:r>
      <w:r>
        <w:rPr>
          <w:rFonts w:ascii="Arial" w:hAnsi="Arial" w:cs="Arial"/>
          <w:b/>
          <w:bCs/>
          <w:i/>
          <w:iCs/>
        </w:rPr>
        <w:lastRenderedPageBreak/>
        <w:t>Trabajo</w:t>
      </w:r>
      <w:r>
        <w:rPr>
          <w:rFonts w:ascii="Arial" w:hAnsi="Arial" w:cs="Arial"/>
          <w:b/>
          <w:bCs/>
        </w:rPr>
        <w:t>.</w:t>
      </w:r>
      <w:r>
        <w:rPr>
          <w:rFonts w:ascii="Arial" w:hAnsi="Arial" w:cs="Arial"/>
        </w:rPr>
        <w:t>   </w:t>
      </w:r>
      <w:hyperlink r:id="rId25" w:anchor="0" w:history="1">
        <w:r>
          <w:rPr>
            <w:rStyle w:val="Hipervnculo"/>
            <w:rFonts w:ascii="Arial" w:hAnsi="Arial" w:cs="Arial"/>
          </w:rPr>
          <w:t>Reglamentado parcialmente por el Decreto Nacional 34 de 2013.</w:t>
        </w:r>
      </w:hyperlink>
      <w:r>
        <w:rPr>
          <w:rFonts w:ascii="Arial" w:hAnsi="Arial" w:cs="Arial"/>
        </w:rPr>
        <w:t xml:space="preserve"> El Ministerio de Trabajo establecerá una Comisión Permanente y Especial de Inspectores del Trabajo que tendrá a su cargo la prevención y promoción en materia de riesgos laborales y la vigilancia del estricto cumplimiento de las normas relativas a la prevención de los accidentes de trabajo y las enfermedades laborales y así mismo, velará por el cumplimiento y observancia de las normas en materia de salud ocupacional y seguridad industrial. </w:t>
      </w:r>
    </w:p>
    <w:p w:rsidR="00CF68E6" w:rsidRDefault="00CF68E6" w:rsidP="00CF68E6">
      <w:pPr>
        <w:pStyle w:val="NormalWeb"/>
        <w:jc w:val="both"/>
        <w:rPr>
          <w:rFonts w:ascii="Arial" w:hAnsi="Arial" w:cs="Arial"/>
        </w:rPr>
      </w:pPr>
      <w:r>
        <w:rPr>
          <w:rFonts w:ascii="Arial" w:hAnsi="Arial" w:cs="Arial"/>
        </w:rPr>
        <w:t xml:space="preserve">Esta Comisión tendrá un carácter Nacional y para tener cobertura en todo el Territorio Nacional, podrá cuando lo estime conveniente, crear de manera temporal o permanente junto con las Direcciones Territoriales del Ministerio de Trabajo, Subcomisiones Regionales o Inspectores de Trabajo Delegados para los fines de prevención y promoción en materia de riesgos laborales y demás fines pertinentes en materia de salud ocupacional y seguridad industrial. </w:t>
      </w:r>
    </w:p>
    <w:p w:rsidR="00CF68E6" w:rsidRDefault="00CF68E6" w:rsidP="00CF68E6">
      <w:pPr>
        <w:pStyle w:val="NormalWeb"/>
        <w:jc w:val="both"/>
        <w:rPr>
          <w:rFonts w:ascii="Arial" w:hAnsi="Arial" w:cs="Arial"/>
        </w:rPr>
      </w:pPr>
      <w:r>
        <w:rPr>
          <w:rFonts w:ascii="Arial" w:hAnsi="Arial" w:cs="Arial"/>
        </w:rPr>
        <w:t xml:space="preserve">Para los fines previstos en el presente artículo, los inspectores realizarán visitas periódicas y permanentes a las distintas ARL y empresas afiliadas al Sistema General de Riesgos Laborales, y estarán facultados para requerir a las distintas administradoras y empresas para efectos del cumplimiento cabal de las normas y disposiciones del sistema y demás concordantes, cuyas sanciones las impondrá el Director Territorial y su segunda instancia será la Dirección de Riesgos Laborales. </w:t>
      </w:r>
    </w:p>
    <w:p w:rsidR="00CF68E6" w:rsidRDefault="00CF68E6" w:rsidP="00CF68E6">
      <w:pPr>
        <w:pStyle w:val="NormalWeb"/>
        <w:jc w:val="both"/>
        <w:rPr>
          <w:rFonts w:ascii="Arial" w:hAnsi="Arial" w:cs="Arial"/>
        </w:rPr>
      </w:pPr>
      <w:r>
        <w:rPr>
          <w:rFonts w:ascii="Arial" w:hAnsi="Arial" w:cs="Arial"/>
        </w:rPr>
        <w:t xml:space="preserve">La Comisión Especial de Inspectores de Trabajo para la prevención y promoción de los riesgos laborales, tendrá a su cargo la competencia preferente para conocer de las conciliaciones derivadas de los accidentes de trabajo y de las enfermedades laborales, así como las demás derivadas de conflictos relacionados con el sistema general de riesgos laborales. De igual forma, las subcomisiones regionales o los inspectores de trabajo delegados tendrán esa competencia preferente en el nivel regional. </w:t>
      </w:r>
    </w:p>
    <w:p w:rsidR="00CF68E6" w:rsidRDefault="00CF68E6" w:rsidP="00CF68E6">
      <w:pPr>
        <w:pStyle w:val="NormalWeb"/>
        <w:jc w:val="both"/>
        <w:rPr>
          <w:rFonts w:ascii="Arial" w:hAnsi="Arial" w:cs="Arial"/>
        </w:rPr>
      </w:pPr>
      <w:r>
        <w:rPr>
          <w:rFonts w:ascii="Arial" w:hAnsi="Arial" w:cs="Arial"/>
        </w:rPr>
        <w:t xml:space="preserve">Los inspectores de trabajo que integren cualquiera de las comisiones establecidas en el presente artículo o que sean nombrados como delegados regionales para los fines de prevención y promoción en materia de riesgos laborales, deberán cursar una capacitación en dicha materia de por lo menos cuarenta (40) horas, dictada por expertos en esta temática y/o por instituciones académicas idóneas para tal fin. </w:t>
      </w:r>
    </w:p>
    <w:p w:rsidR="00CF68E6" w:rsidRDefault="00CF68E6" w:rsidP="00CF68E6">
      <w:pPr>
        <w:pStyle w:val="NormalWeb"/>
        <w:jc w:val="both"/>
        <w:rPr>
          <w:rFonts w:ascii="Arial" w:hAnsi="Arial" w:cs="Arial"/>
        </w:rPr>
      </w:pPr>
      <w:r>
        <w:rPr>
          <w:rFonts w:ascii="Arial" w:hAnsi="Arial" w:cs="Arial"/>
        </w:rPr>
        <w:t xml:space="preserve">Se creará de igual forma el Sistema Nacional de Inspecciones de Trabajo, bajo la dirección y control del Ministerio de Trabajo, o quien haga sus veces, el cual estará conformado por las inspecciones de trabajo, los inspectores de trabajo, los coordinadores de Inspección, Vigilancia y Control, personal de apoyo interdisciplinario y contará con la concurrencia de todas las dependencias de las diferentes entidades estatales que dentro de sus funciones realicen visitas de inspección in situ a las diferentes empresas ubicadas en el territorio nacional. El personal asignado por el respectivo Director Territorial o por el Director(a) de Inspección, Vigilancia, Control y Gestión Territorial del nivel central, para realizar las visitas in situ diferentes a los inspectores del trabajo, al realizar una visita, </w:t>
      </w:r>
      <w:r>
        <w:rPr>
          <w:rFonts w:ascii="Arial" w:hAnsi="Arial" w:cs="Arial"/>
        </w:rPr>
        <w:lastRenderedPageBreak/>
        <w:t xml:space="preserve">deberán procurar observar el entorno laboral, el clima de trabajo y las condiciones laborales de los trabajadores. En estos casos, podrán recibir las quejas de los trabajadores de manera independiente sin presencia de los empleadores o patronos o contratantes, para remitirlas a los inspectores de trabajo, en un lapso no superior a 48 horas, junto con cualquier recomendación de intervención de las inspecciones de trabajo en las empresas visitadas. </w:t>
      </w:r>
    </w:p>
    <w:p w:rsidR="00CF68E6" w:rsidRDefault="00CF68E6" w:rsidP="00CF68E6">
      <w:pPr>
        <w:pStyle w:val="NormalWeb"/>
        <w:jc w:val="both"/>
        <w:rPr>
          <w:rFonts w:ascii="Arial" w:hAnsi="Arial" w:cs="Arial"/>
        </w:rPr>
      </w:pPr>
      <w:r>
        <w:rPr>
          <w:rFonts w:ascii="Arial" w:hAnsi="Arial" w:cs="Arial"/>
        </w:rPr>
        <w:t xml:space="preserve">Los Inspectores de Trabajo de la respectiva jurisdicción o aquellos que sean designados por el Director(a) de Inspección, Vigilancia, Control y Gestión Territorial del nivel central deberán presentarse al lugar donde existan indicios sobre presuntas irregularidades en el cumplimiento de la norma de riesgos laborales o laboral o en donde se detectaron las falencias que originaron las observaciones dentro de los cinco (5) días siguientes a la recepción de la queja, si así se requiere. </w:t>
      </w:r>
    </w:p>
    <w:p w:rsidR="00CF68E6" w:rsidRDefault="00CF68E6" w:rsidP="00CF68E6">
      <w:pPr>
        <w:pStyle w:val="NormalWeb"/>
        <w:jc w:val="both"/>
        <w:rPr>
          <w:rFonts w:ascii="Arial" w:hAnsi="Arial" w:cs="Arial"/>
        </w:rPr>
      </w:pPr>
      <w:r>
        <w:rPr>
          <w:rFonts w:ascii="Arial" w:hAnsi="Arial" w:cs="Arial"/>
        </w:rPr>
        <w:t xml:space="preserve">El Ministerio del Trabajo reorganizará las competencias de las Direcciones Territoriales en materia de inspección, vigilancia, control y gestión territorial, en materia de </w:t>
      </w:r>
      <w:proofErr w:type="gramStart"/>
      <w:r>
        <w:rPr>
          <w:rFonts w:ascii="Arial" w:hAnsi="Arial" w:cs="Arial"/>
        </w:rPr>
        <w:t>riesgos laborales y laboral</w:t>
      </w:r>
      <w:proofErr w:type="gramEnd"/>
      <w:r>
        <w:rPr>
          <w:rFonts w:ascii="Arial" w:hAnsi="Arial" w:cs="Arial"/>
        </w:rPr>
        <w:t xml:space="preserve">. </w:t>
      </w:r>
    </w:p>
    <w:p w:rsidR="00CF68E6" w:rsidRDefault="00CF68E6" w:rsidP="00CF68E6">
      <w:pPr>
        <w:pStyle w:val="NormalWeb"/>
        <w:jc w:val="both"/>
        <w:rPr>
          <w:rFonts w:ascii="Arial" w:hAnsi="Arial" w:cs="Arial"/>
        </w:rPr>
      </w:pPr>
      <w:r>
        <w:rPr>
          <w:rFonts w:ascii="Arial" w:hAnsi="Arial" w:cs="Arial"/>
        </w:rPr>
        <w:t xml:space="preserve">El Viceministro de Relaciones Laborales del Ministerio de Trabajo a través de la Dirección de Inspección, Vigilancia, Control y Gestión Territorial, ejercerá un PODER PREFERENTE frente a las investigaciones y actuaciones que se adelanten dentro del contexto del Sistema de Inspección, Vigilancia y Control en todo el Territorio Nacional, teniendo expresa facultad para decidir si una Dirección Territorial o los inspectores asignados, continúan y/o terminan una investigación administrativa adelantada por otra Dirección Territorial o si esta es asumida directamente por la Dirección de Inspección, Vigilancia, Control y Gestión Territorial del nivel central. </w:t>
      </w:r>
    </w:p>
    <w:p w:rsidR="00CF68E6" w:rsidRDefault="00CF68E6" w:rsidP="00CF68E6">
      <w:pPr>
        <w:pStyle w:val="NormalWeb"/>
        <w:jc w:val="both"/>
        <w:rPr>
          <w:rFonts w:ascii="Arial" w:hAnsi="Arial" w:cs="Arial"/>
        </w:rPr>
      </w:pPr>
      <w:r>
        <w:rPr>
          <w:rFonts w:ascii="Arial" w:hAnsi="Arial" w:cs="Arial"/>
        </w:rPr>
        <w:t xml:space="preserve">Sin perjuicio de las actividades propias de las funciones de los Inspectores de Trabajo, el Viceministro de Relaciones Laborales del Ministerio de Trabajo a través de la Dirección de Inspección, Vigilancia, Control y Gestión Territorial, podrá asumir el control de las investigaciones y actuaciones cuando lo considere pertinente, para lo cual se creará una Unidad de Investigaciones Especiales adscrita al Despacho del Viceministerio de Relaciones Laborales. </w:t>
      </w:r>
    </w:p>
    <w:p w:rsidR="00CF68E6" w:rsidRDefault="00CF68E6" w:rsidP="00CF68E6">
      <w:pPr>
        <w:pStyle w:val="NormalWeb"/>
        <w:jc w:val="both"/>
        <w:rPr>
          <w:rFonts w:ascii="Arial" w:hAnsi="Arial" w:cs="Arial"/>
        </w:rPr>
      </w:pPr>
      <w:r>
        <w:rPr>
          <w:rFonts w:ascii="Arial" w:hAnsi="Arial" w:cs="Arial"/>
        </w:rPr>
        <w:t xml:space="preserve">Corresponde a la Dirección General de Inspección, Vigilancia, Control y Gestión Territorial, previas instrucciones y lineamientos del Viceministerio de Relaciones Laborales, articular y desarrollar los mecanismos mediante los cuales se genera la intervención oportuna de la Unidad de Investigaciones Especiales, que le permita conocer, iniciar, adelantar y culminar cualquier actuación administrativa dentro del marco de las competencias del Ministerio de Trabajo, así como comisionar y adelantar investigaciones administrativas en riesgos laborales o laboral, con su propio personal o con inspectores o personal multidisciplinario de otras jurisdicciones o Direcciones Territoriales. </w:t>
      </w:r>
    </w:p>
    <w:p w:rsidR="00CF68E6" w:rsidRDefault="00CF68E6" w:rsidP="00CF68E6">
      <w:pPr>
        <w:pStyle w:val="NormalWeb"/>
        <w:jc w:val="both"/>
        <w:rPr>
          <w:rFonts w:ascii="Arial" w:hAnsi="Arial" w:cs="Arial"/>
        </w:rPr>
      </w:pPr>
      <w:r>
        <w:rPr>
          <w:rFonts w:ascii="Arial" w:hAnsi="Arial" w:cs="Arial"/>
        </w:rPr>
        <w:lastRenderedPageBreak/>
        <w:t xml:space="preserve">La Unidad de Investigaciones Especiales conocerá y fallará en primera instancia los asuntos relacionados con Riesgos Laborales; y conocerá o decidirá en segunda instancia la Dirección de Riesgos laborales. </w:t>
      </w:r>
    </w:p>
    <w:p w:rsidR="00CF68E6" w:rsidRDefault="00CF68E6" w:rsidP="00CF68E6">
      <w:pPr>
        <w:pStyle w:val="NormalWeb"/>
        <w:jc w:val="both"/>
        <w:rPr>
          <w:rFonts w:ascii="Arial" w:hAnsi="Arial" w:cs="Arial"/>
        </w:rPr>
      </w:pPr>
      <w:r>
        <w:rPr>
          <w:rFonts w:ascii="Arial" w:hAnsi="Arial" w:cs="Arial"/>
          <w:b/>
          <w:bCs/>
        </w:rPr>
        <w:t>Parágrafo.</w:t>
      </w:r>
      <w:r>
        <w:rPr>
          <w:rFonts w:ascii="Arial" w:hAnsi="Arial" w:cs="Arial"/>
        </w:rPr>
        <w:t> La inspección, vigilancia y control del Ministerio de Trabajo en Sistema de Gestión de la Seguridad y Salud en el Trabajo SG-</w:t>
      </w:r>
      <w:proofErr w:type="spellStart"/>
      <w:r>
        <w:rPr>
          <w:rFonts w:ascii="Arial" w:hAnsi="Arial" w:cs="Arial"/>
        </w:rPr>
        <w:t>SST</w:t>
      </w:r>
      <w:proofErr w:type="spellEnd"/>
      <w:r>
        <w:rPr>
          <w:rFonts w:ascii="Arial" w:hAnsi="Arial" w:cs="Arial"/>
        </w:rPr>
        <w:t xml:space="preserve"> del sector minero será para verificar cumplimiento de normas del Sistema General de Riesgos Profesionales. En el caso de que en una visita o investigación existan posibles violaciones de normas de seguridad minera establecidos en el Decreto 1335 de 1987, Decreto 2222 de 1993, el Decreto 35 de 1994 o normas que lo modifiquen o adicionen deberá darle traslado por competencia a la Agencia Nacional de Minería. En las visitas de fiscalización de la Agencia Nacional de Minería del Ministerio de Minas y Energía donde se encuentre posibles violaciones a normas del Sistema General de Riesgos Profesionales diferentes a seguridad minera, se debe dar traslado por competencia a la Dirección Territorial del Ministerio del Trabajo. En todo caso, la inspección, vigilancia y control de la aplicación de las normas de seguridad minera estará a cargo de la Agencia Nacional de Minería del Ministerio de Minas y Energía de acuerdo a la normatividad vigente. </w:t>
      </w:r>
    </w:p>
    <w:p w:rsidR="00CF68E6" w:rsidRDefault="00CF68E6" w:rsidP="00CF68E6">
      <w:pPr>
        <w:pStyle w:val="NormalWeb"/>
        <w:jc w:val="both"/>
        <w:rPr>
          <w:rFonts w:ascii="Arial" w:hAnsi="Arial" w:cs="Arial"/>
        </w:rPr>
      </w:pPr>
      <w:r>
        <w:rPr>
          <w:rFonts w:ascii="Arial" w:hAnsi="Arial" w:cs="Arial"/>
          <w:b/>
          <w:bCs/>
        </w:rPr>
        <w:t xml:space="preserve">Artículo 33. </w:t>
      </w:r>
      <w:r>
        <w:rPr>
          <w:rFonts w:ascii="Arial" w:hAnsi="Arial" w:cs="Arial"/>
          <w:b/>
          <w:bCs/>
          <w:i/>
          <w:iCs/>
        </w:rPr>
        <w:t>Vigencia y derogatorias</w:t>
      </w:r>
      <w:r>
        <w:rPr>
          <w:rFonts w:ascii="Arial" w:hAnsi="Arial" w:cs="Arial"/>
          <w:i/>
          <w:iCs/>
        </w:rPr>
        <w:t xml:space="preserve">. </w:t>
      </w:r>
      <w:r>
        <w:rPr>
          <w:rFonts w:ascii="Arial" w:hAnsi="Arial" w:cs="Arial"/>
        </w:rPr>
        <w:t xml:space="preserve">La presente ley rige a partir de la fecha de su publicación y deroga todas las disposiciones que le sean contrarias. </w:t>
      </w:r>
    </w:p>
    <w:p w:rsidR="00CF68E6" w:rsidRDefault="00CF68E6" w:rsidP="00CF68E6">
      <w:pPr>
        <w:pStyle w:val="NormalWeb"/>
        <w:jc w:val="both"/>
        <w:rPr>
          <w:rFonts w:ascii="Arial" w:hAnsi="Arial" w:cs="Arial"/>
          <w:b/>
          <w:bCs/>
        </w:rPr>
      </w:pPr>
      <w:r>
        <w:rPr>
          <w:rFonts w:ascii="Arial" w:hAnsi="Arial" w:cs="Arial"/>
          <w:b/>
          <w:bCs/>
        </w:rPr>
        <w:t>El Presidente del honorable Senado de la República</w:t>
      </w:r>
    </w:p>
    <w:p w:rsidR="00CF68E6" w:rsidRDefault="00CF68E6" w:rsidP="00CF68E6">
      <w:pPr>
        <w:pStyle w:val="NormalWeb"/>
        <w:jc w:val="both"/>
        <w:rPr>
          <w:rFonts w:ascii="Arial" w:hAnsi="Arial" w:cs="Arial"/>
          <w:b/>
          <w:bCs/>
          <w:i/>
          <w:iCs/>
        </w:rPr>
      </w:pPr>
      <w:r>
        <w:rPr>
          <w:rFonts w:ascii="Arial" w:hAnsi="Arial" w:cs="Arial"/>
          <w:b/>
          <w:bCs/>
          <w:i/>
          <w:iCs/>
        </w:rPr>
        <w:t>Juan Manuel Corzo Román.</w:t>
      </w:r>
    </w:p>
    <w:p w:rsidR="00CF68E6" w:rsidRDefault="00CF68E6" w:rsidP="00CF68E6">
      <w:pPr>
        <w:pStyle w:val="NormalWeb"/>
        <w:jc w:val="both"/>
        <w:rPr>
          <w:rFonts w:ascii="Arial" w:hAnsi="Arial" w:cs="Arial"/>
          <w:b/>
          <w:bCs/>
        </w:rPr>
      </w:pPr>
      <w:r>
        <w:rPr>
          <w:rFonts w:ascii="Arial" w:hAnsi="Arial" w:cs="Arial"/>
          <w:b/>
          <w:bCs/>
        </w:rPr>
        <w:t>El Secretario General del honorable Senado de la República,</w:t>
      </w:r>
    </w:p>
    <w:p w:rsidR="00CF68E6" w:rsidRDefault="00CF68E6" w:rsidP="00CF68E6">
      <w:pPr>
        <w:pStyle w:val="NormalWeb"/>
        <w:jc w:val="both"/>
        <w:rPr>
          <w:rFonts w:ascii="Arial" w:hAnsi="Arial" w:cs="Arial"/>
          <w:b/>
          <w:bCs/>
          <w:i/>
          <w:iCs/>
        </w:rPr>
      </w:pPr>
      <w:r>
        <w:rPr>
          <w:rFonts w:ascii="Arial" w:hAnsi="Arial" w:cs="Arial"/>
          <w:b/>
          <w:bCs/>
          <w:i/>
          <w:iCs/>
        </w:rPr>
        <w:t xml:space="preserve">Emilio Ramón Otero </w:t>
      </w:r>
      <w:proofErr w:type="spellStart"/>
      <w:r>
        <w:rPr>
          <w:rFonts w:ascii="Arial" w:hAnsi="Arial" w:cs="Arial"/>
          <w:b/>
          <w:bCs/>
          <w:i/>
          <w:iCs/>
        </w:rPr>
        <w:t>Dajud</w:t>
      </w:r>
      <w:proofErr w:type="spellEnd"/>
      <w:r>
        <w:rPr>
          <w:rFonts w:ascii="Arial" w:hAnsi="Arial" w:cs="Arial"/>
          <w:b/>
          <w:bCs/>
          <w:i/>
          <w:iCs/>
        </w:rPr>
        <w:t>.</w:t>
      </w:r>
    </w:p>
    <w:p w:rsidR="00CF68E6" w:rsidRDefault="00CF68E6" w:rsidP="00CF68E6">
      <w:pPr>
        <w:pStyle w:val="NormalWeb"/>
        <w:jc w:val="both"/>
        <w:rPr>
          <w:rFonts w:ascii="Arial" w:hAnsi="Arial" w:cs="Arial"/>
          <w:b/>
          <w:bCs/>
        </w:rPr>
      </w:pPr>
      <w:r>
        <w:rPr>
          <w:rFonts w:ascii="Arial" w:hAnsi="Arial" w:cs="Arial"/>
          <w:b/>
          <w:bCs/>
        </w:rPr>
        <w:t>El Presidente de la honorable Cámara de Representantes,</w:t>
      </w:r>
    </w:p>
    <w:p w:rsidR="00CF68E6" w:rsidRDefault="00CF68E6" w:rsidP="00CF68E6">
      <w:pPr>
        <w:pStyle w:val="NormalWeb"/>
        <w:jc w:val="both"/>
        <w:rPr>
          <w:rFonts w:ascii="Arial" w:hAnsi="Arial" w:cs="Arial"/>
          <w:b/>
          <w:bCs/>
          <w:i/>
          <w:iCs/>
        </w:rPr>
      </w:pPr>
      <w:r>
        <w:rPr>
          <w:rFonts w:ascii="Arial" w:hAnsi="Arial" w:cs="Arial"/>
          <w:b/>
          <w:bCs/>
          <w:i/>
          <w:iCs/>
        </w:rPr>
        <w:t>Simón Gaviria Muñoz.</w:t>
      </w:r>
    </w:p>
    <w:p w:rsidR="00CF68E6" w:rsidRDefault="00CF68E6" w:rsidP="00CF68E6">
      <w:pPr>
        <w:pStyle w:val="NormalWeb"/>
        <w:jc w:val="both"/>
        <w:rPr>
          <w:rFonts w:ascii="Arial" w:hAnsi="Arial" w:cs="Arial"/>
          <w:b/>
          <w:bCs/>
        </w:rPr>
      </w:pPr>
      <w:r>
        <w:rPr>
          <w:rFonts w:ascii="Arial" w:hAnsi="Arial" w:cs="Arial"/>
          <w:b/>
          <w:bCs/>
        </w:rPr>
        <w:t>El Secretario General de la honorable Cámara de Representantes,</w:t>
      </w:r>
    </w:p>
    <w:p w:rsidR="00CF68E6" w:rsidRDefault="00CF68E6" w:rsidP="00CF68E6">
      <w:pPr>
        <w:pStyle w:val="NormalWeb"/>
        <w:jc w:val="both"/>
        <w:rPr>
          <w:rFonts w:ascii="Arial" w:hAnsi="Arial" w:cs="Arial"/>
          <w:b/>
          <w:bCs/>
          <w:i/>
          <w:iCs/>
        </w:rPr>
      </w:pPr>
      <w:r>
        <w:rPr>
          <w:rFonts w:ascii="Arial" w:hAnsi="Arial" w:cs="Arial"/>
          <w:b/>
          <w:bCs/>
          <w:i/>
          <w:iCs/>
        </w:rPr>
        <w:t>Jesús Alfonso Rodríguez Camargo.</w:t>
      </w:r>
    </w:p>
    <w:p w:rsidR="00CF68E6" w:rsidRDefault="00CF68E6" w:rsidP="00CF68E6">
      <w:pPr>
        <w:pStyle w:val="NormalWeb"/>
        <w:jc w:val="both"/>
        <w:rPr>
          <w:rFonts w:ascii="Arial" w:hAnsi="Arial" w:cs="Arial"/>
          <w:b/>
          <w:bCs/>
        </w:rPr>
      </w:pPr>
      <w:r>
        <w:rPr>
          <w:rFonts w:ascii="Arial" w:hAnsi="Arial" w:cs="Arial"/>
          <w:b/>
          <w:bCs/>
        </w:rPr>
        <w:t>REPÚBLICA DE COLOMBIA – GOBIERNO NACIONAL</w:t>
      </w:r>
    </w:p>
    <w:p w:rsidR="00CF68E6" w:rsidRDefault="00CF68E6" w:rsidP="00CF68E6">
      <w:pPr>
        <w:pStyle w:val="NormalWeb"/>
        <w:jc w:val="both"/>
        <w:rPr>
          <w:rFonts w:ascii="Arial" w:hAnsi="Arial" w:cs="Arial"/>
          <w:b/>
          <w:bCs/>
        </w:rPr>
      </w:pPr>
      <w:r>
        <w:rPr>
          <w:rFonts w:ascii="Arial" w:hAnsi="Arial" w:cs="Arial"/>
          <w:b/>
          <w:bCs/>
        </w:rPr>
        <w:t>Publíquese y cúmplase.</w:t>
      </w:r>
    </w:p>
    <w:p w:rsidR="00CF68E6" w:rsidRDefault="00CF68E6" w:rsidP="00CF68E6">
      <w:pPr>
        <w:pStyle w:val="NormalWeb"/>
        <w:jc w:val="both"/>
        <w:rPr>
          <w:rFonts w:ascii="Arial" w:hAnsi="Arial" w:cs="Arial"/>
          <w:b/>
          <w:bCs/>
        </w:rPr>
      </w:pPr>
      <w:r>
        <w:rPr>
          <w:rFonts w:ascii="Arial" w:hAnsi="Arial" w:cs="Arial"/>
          <w:b/>
          <w:bCs/>
        </w:rPr>
        <w:t>Dada en Bogotá, D. C., a 11 de julio de 2012.</w:t>
      </w:r>
    </w:p>
    <w:p w:rsidR="00CF68E6" w:rsidRDefault="00CF68E6" w:rsidP="00CF68E6">
      <w:pPr>
        <w:pStyle w:val="NormalWeb"/>
        <w:jc w:val="both"/>
        <w:rPr>
          <w:rFonts w:ascii="Arial" w:hAnsi="Arial" w:cs="Arial"/>
          <w:b/>
          <w:bCs/>
        </w:rPr>
      </w:pPr>
      <w:r>
        <w:rPr>
          <w:rFonts w:ascii="Arial" w:hAnsi="Arial" w:cs="Arial"/>
          <w:b/>
          <w:bCs/>
        </w:rPr>
        <w:t>JUAN MANUEL SANTOS CALDERÓN</w:t>
      </w:r>
    </w:p>
    <w:p w:rsidR="00CF68E6" w:rsidRDefault="00CF68E6" w:rsidP="00CF68E6">
      <w:pPr>
        <w:pStyle w:val="NormalWeb"/>
        <w:jc w:val="both"/>
        <w:rPr>
          <w:rFonts w:ascii="Arial" w:hAnsi="Arial" w:cs="Arial"/>
          <w:b/>
          <w:bCs/>
        </w:rPr>
      </w:pPr>
      <w:r>
        <w:rPr>
          <w:rFonts w:ascii="Arial" w:hAnsi="Arial" w:cs="Arial"/>
          <w:b/>
          <w:bCs/>
        </w:rPr>
        <w:lastRenderedPageBreak/>
        <w:t>El Viceministro General del Ministerio de Hacienda y Crédito Público, encargado de las funciones del despacho del Ministro de Hacienda y Crédito Público,</w:t>
      </w:r>
    </w:p>
    <w:p w:rsidR="00CF68E6" w:rsidRDefault="00CF68E6" w:rsidP="00CF68E6">
      <w:pPr>
        <w:pStyle w:val="NormalWeb"/>
        <w:jc w:val="both"/>
        <w:rPr>
          <w:rFonts w:ascii="Arial" w:hAnsi="Arial" w:cs="Arial"/>
          <w:b/>
          <w:bCs/>
          <w:i/>
          <w:iCs/>
        </w:rPr>
      </w:pPr>
      <w:r>
        <w:rPr>
          <w:rFonts w:ascii="Arial" w:hAnsi="Arial" w:cs="Arial"/>
          <w:b/>
          <w:bCs/>
          <w:i/>
          <w:iCs/>
        </w:rPr>
        <w:t>Germán Arce Zapata.</w:t>
      </w:r>
    </w:p>
    <w:p w:rsidR="00CF68E6" w:rsidRDefault="00CF68E6" w:rsidP="00CF68E6">
      <w:pPr>
        <w:pStyle w:val="NormalWeb"/>
        <w:jc w:val="both"/>
        <w:rPr>
          <w:rFonts w:ascii="Arial" w:hAnsi="Arial" w:cs="Arial"/>
          <w:b/>
          <w:bCs/>
        </w:rPr>
      </w:pPr>
      <w:r>
        <w:rPr>
          <w:rFonts w:ascii="Arial" w:hAnsi="Arial" w:cs="Arial"/>
          <w:b/>
          <w:bCs/>
        </w:rPr>
        <w:t>El Viceministro de Protección Social del Ministerio de Salud y Protección Social, encargado de las funciones del despacho de la Ministra de Salud y Protección Social,</w:t>
      </w:r>
    </w:p>
    <w:p w:rsidR="00CF68E6" w:rsidRDefault="00CF68E6" w:rsidP="00CF68E6">
      <w:pPr>
        <w:pStyle w:val="NormalWeb"/>
        <w:jc w:val="both"/>
        <w:rPr>
          <w:rFonts w:ascii="Arial" w:hAnsi="Arial" w:cs="Arial"/>
          <w:b/>
          <w:bCs/>
          <w:i/>
          <w:iCs/>
        </w:rPr>
      </w:pPr>
      <w:r>
        <w:rPr>
          <w:rFonts w:ascii="Arial" w:hAnsi="Arial" w:cs="Arial"/>
          <w:b/>
          <w:bCs/>
          <w:i/>
          <w:iCs/>
        </w:rPr>
        <w:t xml:space="preserve">Norman Julio Muñoz </w:t>
      </w:r>
      <w:proofErr w:type="spellStart"/>
      <w:r>
        <w:rPr>
          <w:rFonts w:ascii="Arial" w:hAnsi="Arial" w:cs="Arial"/>
          <w:b/>
          <w:bCs/>
          <w:i/>
          <w:iCs/>
        </w:rPr>
        <w:t>Muñoz</w:t>
      </w:r>
      <w:proofErr w:type="spellEnd"/>
      <w:r>
        <w:rPr>
          <w:rFonts w:ascii="Arial" w:hAnsi="Arial" w:cs="Arial"/>
          <w:b/>
          <w:bCs/>
          <w:i/>
          <w:iCs/>
        </w:rPr>
        <w:t>.</w:t>
      </w:r>
    </w:p>
    <w:p w:rsidR="00CF68E6" w:rsidRDefault="00CF68E6" w:rsidP="00CF68E6">
      <w:pPr>
        <w:pStyle w:val="NormalWeb"/>
        <w:jc w:val="both"/>
        <w:rPr>
          <w:rFonts w:ascii="Arial" w:hAnsi="Arial" w:cs="Arial"/>
          <w:b/>
          <w:bCs/>
        </w:rPr>
      </w:pPr>
      <w:r>
        <w:rPr>
          <w:rFonts w:ascii="Arial" w:hAnsi="Arial" w:cs="Arial"/>
          <w:b/>
          <w:bCs/>
        </w:rPr>
        <w:t>El Ministro de Trabajo,</w:t>
      </w:r>
    </w:p>
    <w:p w:rsidR="00CF68E6" w:rsidRDefault="00CF68E6" w:rsidP="00CF68E6">
      <w:pPr>
        <w:pStyle w:val="NormalWeb"/>
        <w:jc w:val="both"/>
        <w:rPr>
          <w:rFonts w:ascii="Arial" w:hAnsi="Arial" w:cs="Arial"/>
          <w:b/>
          <w:bCs/>
          <w:i/>
          <w:iCs/>
        </w:rPr>
      </w:pPr>
      <w:r>
        <w:rPr>
          <w:rFonts w:ascii="Arial" w:hAnsi="Arial" w:cs="Arial"/>
          <w:b/>
          <w:bCs/>
          <w:i/>
          <w:iCs/>
        </w:rPr>
        <w:t>Rafael Pardo Rueda</w:t>
      </w:r>
    </w:p>
    <w:p w:rsidR="00CF68E6" w:rsidRDefault="00CF68E6" w:rsidP="00CF68E6">
      <w:pPr>
        <w:pStyle w:val="NormalWeb"/>
        <w:jc w:val="both"/>
        <w:rPr>
          <w:rFonts w:ascii="Arial" w:hAnsi="Arial" w:cs="Arial"/>
          <w:b/>
          <w:bCs/>
        </w:rPr>
      </w:pPr>
      <w:r>
        <w:rPr>
          <w:rFonts w:ascii="Arial" w:hAnsi="Arial" w:cs="Arial"/>
          <w:b/>
          <w:bCs/>
        </w:rPr>
        <w:t>NOTA: Publicada en el Diario Oficial 48488 de julio 11 de 2012.</w:t>
      </w:r>
    </w:p>
    <w:p w:rsidR="0048735E" w:rsidRDefault="0048735E" w:rsidP="00CF68E6">
      <w:pPr>
        <w:jc w:val="both"/>
      </w:pPr>
    </w:p>
    <w:sectPr w:rsidR="004873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E6"/>
    <w:rsid w:val="0048735E"/>
    <w:rsid w:val="00CF68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F68E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F68E6"/>
    <w:rPr>
      <w:b/>
      <w:bCs/>
    </w:rPr>
  </w:style>
  <w:style w:type="character" w:styleId="Hipervnculo">
    <w:name w:val="Hyperlink"/>
    <w:basedOn w:val="Fuentedeprrafopredeter"/>
    <w:uiPriority w:val="99"/>
    <w:semiHidden/>
    <w:unhideWhenUsed/>
    <w:rsid w:val="00CF68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F68E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CF68E6"/>
    <w:rPr>
      <w:b/>
      <w:bCs/>
    </w:rPr>
  </w:style>
  <w:style w:type="character" w:styleId="Hipervnculo">
    <w:name w:val="Hyperlink"/>
    <w:basedOn w:val="Fuentedeprrafopredeter"/>
    <w:uiPriority w:val="99"/>
    <w:semiHidden/>
    <w:unhideWhenUsed/>
    <w:rsid w:val="00CF68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0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2629" TargetMode="External"/><Relationship Id="rId13" Type="http://schemas.openxmlformats.org/officeDocument/2006/relationships/hyperlink" Target="http://www.alcaldiabogota.gov.co/sisjur/normas/Norma1.jsp?i=5248" TargetMode="External"/><Relationship Id="rId18" Type="http://schemas.openxmlformats.org/officeDocument/2006/relationships/hyperlink" Target="http://www.alcaldiabogota.gov.co/sisjur/normas/Norma1.jsp?i=6462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lcaldiabogota.gov.co/sisjur/normas/Norma1.jsp?i=2629" TargetMode="External"/><Relationship Id="rId7" Type="http://schemas.openxmlformats.org/officeDocument/2006/relationships/hyperlink" Target="http://www.alcaldiabogota.gov.co/sisjur/normas/Norma1.jsp?i=50834" TargetMode="External"/><Relationship Id="rId12" Type="http://schemas.openxmlformats.org/officeDocument/2006/relationships/hyperlink" Target="http://www.alcaldiabogota.gov.co/sisjur/normas/Norma1.jsp?i=2629" TargetMode="External"/><Relationship Id="rId17" Type="http://schemas.openxmlformats.org/officeDocument/2006/relationships/hyperlink" Target="http://www.alcaldiabogota.gov.co/sisjur/normas/Norma1.jsp?i=5248" TargetMode="External"/><Relationship Id="rId25" Type="http://schemas.openxmlformats.org/officeDocument/2006/relationships/hyperlink" Target="http://www.alcaldiabogota.gov.co/sisjur/normas/Norma1.jsp?i=51244" TargetMode="External"/><Relationship Id="rId2" Type="http://schemas.microsoft.com/office/2007/relationships/stylesWithEffects" Target="stylesWithEffects.xml"/><Relationship Id="rId16" Type="http://schemas.openxmlformats.org/officeDocument/2006/relationships/hyperlink" Target="http://www.alcaldiabogota.gov.co/sisjur/normas/Norma1.jsp?i=64462" TargetMode="External"/><Relationship Id="rId20" Type="http://schemas.openxmlformats.org/officeDocument/2006/relationships/hyperlink" Target="http://www.alcaldiabogota.gov.co/sisjur/normas/Norma1.jsp?i=2629" TargetMode="External"/><Relationship Id="rId1" Type="http://schemas.openxmlformats.org/officeDocument/2006/relationships/styles" Target="styles.xml"/><Relationship Id="rId6" Type="http://schemas.openxmlformats.org/officeDocument/2006/relationships/hyperlink" Target="http://www.alcaldiabogota.gov.co/sisjur/normas/Norma1.jsp?i=63707" TargetMode="External"/><Relationship Id="rId11" Type="http://schemas.openxmlformats.org/officeDocument/2006/relationships/hyperlink" Target="http://www.alcaldiabogota.gov.co/sisjur/normas/Norma1.jsp?i=2629" TargetMode="External"/><Relationship Id="rId24" Type="http://schemas.openxmlformats.org/officeDocument/2006/relationships/hyperlink" Target="http://www.alcaldiabogota.gov.co/sisjur/normas/Norma1.jsp?i=2629" TargetMode="External"/><Relationship Id="rId5" Type="http://schemas.openxmlformats.org/officeDocument/2006/relationships/hyperlink" Target="http://www.alcaldiabogota.gov.co/sisjur/normas/Norma1.jsp?i=2629" TargetMode="External"/><Relationship Id="rId15" Type="http://schemas.openxmlformats.org/officeDocument/2006/relationships/hyperlink" Target="http://www.alcaldiabogota.gov.co/sisjur/normas/Norma1.jsp?i=45322" TargetMode="External"/><Relationship Id="rId23" Type="http://schemas.openxmlformats.org/officeDocument/2006/relationships/hyperlink" Target="http://www.alcaldiabogota.gov.co/sisjur/normas/Norma1.jsp?i=2629" TargetMode="External"/><Relationship Id="rId10" Type="http://schemas.openxmlformats.org/officeDocument/2006/relationships/hyperlink" Target="http://www.alcaldiabogota.gov.co/sisjur/normas/Norma1.jsp?i=16752" TargetMode="External"/><Relationship Id="rId19" Type="http://schemas.openxmlformats.org/officeDocument/2006/relationships/hyperlink" Target="http://www.alcaldiabogota.gov.co/sisjur/normas/Norma1.jsp?i=64623" TargetMode="External"/><Relationship Id="rId4" Type="http://schemas.openxmlformats.org/officeDocument/2006/relationships/webSettings" Target="webSettings.xml"/><Relationship Id="rId9" Type="http://schemas.openxmlformats.org/officeDocument/2006/relationships/hyperlink" Target="http://www.alcaldiabogota.gov.co/sisjur/normas/Norma1.jsp?i=54027" TargetMode="External"/><Relationship Id="rId14" Type="http://schemas.openxmlformats.org/officeDocument/2006/relationships/hyperlink" Target="http://www.alcaldiabogota.gov.co/sisjur/normas/Norma1.jsp?i=64623" TargetMode="External"/><Relationship Id="rId22" Type="http://schemas.openxmlformats.org/officeDocument/2006/relationships/hyperlink" Target="http://www.alcaldiabogota.gov.co/sisjur/normas/Norma1.jsp?i=2629"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9820</Words>
  <Characters>54014</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PIEDAD MARTINEZ GALENAO</dc:creator>
  <cp:lastModifiedBy>MARIA PIEDAD MARTINEZ GALENAO</cp:lastModifiedBy>
  <cp:revision>1</cp:revision>
  <dcterms:created xsi:type="dcterms:W3CDTF">2017-04-04T21:42:00Z</dcterms:created>
  <dcterms:modified xsi:type="dcterms:W3CDTF">2017-04-04T21:45:00Z</dcterms:modified>
</cp:coreProperties>
</file>