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E45F8" w:rsidRDefault="00EE45F8" w:rsidP="00EE45F8">
      <w:pPr>
        <w:jc w:val="center"/>
        <w:textAlignment w:val="baseline"/>
        <w:outlineLvl w:val="2"/>
        <w:rPr>
          <w:rFonts w:ascii="Montserrat" w:eastAsia="Times New Roman" w:hAnsi="Montserrat" w:cs="Times New Roman"/>
          <w:b/>
          <w:bCs/>
          <w:color w:val="313131"/>
          <w:spacing w:val="-18"/>
          <w:sz w:val="32"/>
          <w:szCs w:val="32"/>
          <w:lang w:eastAsia="es-ES_tradnl"/>
        </w:rPr>
      </w:pPr>
    </w:p>
    <w:p w:rsidR="00EE45F8" w:rsidRDefault="00EE45F8" w:rsidP="00EE45F8">
      <w:pPr>
        <w:jc w:val="center"/>
        <w:textAlignment w:val="baseline"/>
        <w:outlineLvl w:val="2"/>
        <w:rPr>
          <w:rFonts w:ascii="Montserrat" w:eastAsia="Times New Roman" w:hAnsi="Montserrat" w:cs="Times New Roman"/>
          <w:b/>
          <w:bCs/>
          <w:color w:val="313131"/>
          <w:spacing w:val="-18"/>
          <w:sz w:val="32"/>
          <w:szCs w:val="32"/>
          <w:lang w:eastAsia="es-ES_tradnl"/>
        </w:rPr>
      </w:pPr>
    </w:p>
    <w:p w:rsidR="00EE45F8" w:rsidRDefault="00B53EC2" w:rsidP="00EE45F8">
      <w:pPr>
        <w:jc w:val="center"/>
        <w:textAlignment w:val="baseline"/>
        <w:outlineLvl w:val="2"/>
        <w:rPr>
          <w:rFonts w:ascii="Montserrat" w:eastAsia="Times New Roman" w:hAnsi="Montserrat" w:cs="Times New Roman"/>
          <w:b/>
          <w:bCs/>
          <w:color w:val="313131"/>
          <w:spacing w:val="-18"/>
          <w:sz w:val="32"/>
          <w:szCs w:val="32"/>
          <w:lang w:eastAsia="es-ES_tradnl"/>
        </w:rPr>
      </w:pPr>
      <w:r>
        <w:rPr>
          <w:rFonts w:ascii="Montserrat" w:eastAsia="Times New Roman" w:hAnsi="Montserrat" w:cs="Times New Roman"/>
          <w:b/>
          <w:bCs/>
          <w:noProof/>
          <w:color w:val="313131"/>
          <w:spacing w:val="-18"/>
          <w:sz w:val="32"/>
          <w:szCs w:val="32"/>
          <w:lang w:eastAsia="es-CO"/>
        </w:rPr>
        <w:drawing>
          <wp:inline distT="0" distB="0" distL="0" distR="0">
            <wp:extent cx="5842000" cy="38989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sserole-dish-2776735_1920.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842000" cy="3898900"/>
                    </a:xfrm>
                    <a:prstGeom prst="rect">
                      <a:avLst/>
                    </a:prstGeom>
                  </pic:spPr>
                </pic:pic>
              </a:graphicData>
            </a:graphic>
          </wp:inline>
        </w:drawing>
      </w:r>
    </w:p>
    <w:p w:rsidR="00EE45F8" w:rsidRDefault="00EE45F8" w:rsidP="00EE45F8">
      <w:pPr>
        <w:jc w:val="center"/>
        <w:textAlignment w:val="baseline"/>
        <w:outlineLvl w:val="2"/>
        <w:rPr>
          <w:rFonts w:ascii="Montserrat" w:eastAsia="Times New Roman" w:hAnsi="Montserrat" w:cs="Times New Roman"/>
          <w:b/>
          <w:bCs/>
          <w:color w:val="313131"/>
          <w:spacing w:val="-18"/>
          <w:sz w:val="32"/>
          <w:szCs w:val="32"/>
          <w:lang w:eastAsia="es-ES_tradnl"/>
        </w:rPr>
      </w:pPr>
    </w:p>
    <w:p w:rsidR="00EE45F8" w:rsidRDefault="00EE45F8" w:rsidP="00EE45F8">
      <w:pPr>
        <w:jc w:val="center"/>
        <w:textAlignment w:val="baseline"/>
        <w:outlineLvl w:val="2"/>
        <w:rPr>
          <w:rFonts w:ascii="Montserrat" w:eastAsia="Times New Roman" w:hAnsi="Montserrat" w:cs="Times New Roman"/>
          <w:b/>
          <w:bCs/>
          <w:color w:val="313131"/>
          <w:spacing w:val="-18"/>
          <w:sz w:val="32"/>
          <w:szCs w:val="32"/>
          <w:lang w:eastAsia="es-ES_tradnl"/>
        </w:rPr>
      </w:pPr>
    </w:p>
    <w:p w:rsidR="00EE45F8" w:rsidRDefault="00EE45F8" w:rsidP="00EE45F8">
      <w:pPr>
        <w:jc w:val="center"/>
        <w:textAlignment w:val="baseline"/>
        <w:outlineLvl w:val="2"/>
        <w:rPr>
          <w:rFonts w:ascii="Montserrat" w:eastAsia="Times New Roman" w:hAnsi="Montserrat" w:cs="Times New Roman"/>
          <w:b/>
          <w:bCs/>
          <w:color w:val="313131"/>
          <w:spacing w:val="-18"/>
          <w:sz w:val="32"/>
          <w:szCs w:val="32"/>
          <w:lang w:eastAsia="es-ES_tradnl"/>
        </w:rPr>
      </w:pPr>
      <w:r w:rsidRPr="00EE45F8">
        <w:rPr>
          <w:rFonts w:ascii="Montserrat" w:eastAsia="Times New Roman" w:hAnsi="Montserrat" w:cs="Times New Roman"/>
          <w:b/>
          <w:bCs/>
          <w:color w:val="313131"/>
          <w:spacing w:val="-18"/>
          <w:sz w:val="32"/>
          <w:szCs w:val="32"/>
          <w:lang w:eastAsia="es-ES_tradnl"/>
        </w:rPr>
        <w:t>¿Como me alimento bien antes de una cirugía?</w:t>
      </w:r>
    </w:p>
    <w:p w:rsidR="00EE45F8" w:rsidRPr="00EE45F8" w:rsidRDefault="00EE45F8" w:rsidP="00EE45F8">
      <w:pPr>
        <w:jc w:val="center"/>
        <w:textAlignment w:val="baseline"/>
        <w:outlineLvl w:val="2"/>
        <w:rPr>
          <w:rFonts w:ascii="Montserrat" w:eastAsia="Times New Roman" w:hAnsi="Montserrat" w:cs="Times New Roman"/>
          <w:b/>
          <w:bCs/>
          <w:color w:val="313131"/>
          <w:spacing w:val="-18"/>
          <w:sz w:val="32"/>
          <w:szCs w:val="32"/>
          <w:lang w:eastAsia="es-ES_tradnl"/>
        </w:rPr>
      </w:pPr>
    </w:p>
    <w:p w:rsidR="00EE45F8" w:rsidRPr="00EE45F8" w:rsidRDefault="00EE45F8" w:rsidP="00EE45F8">
      <w:pPr>
        <w:spacing w:line="420" w:lineRule="atLeast"/>
        <w:textAlignment w:val="baseline"/>
        <w:rPr>
          <w:rFonts w:ascii="Open Sans" w:eastAsia="Times New Roman" w:hAnsi="Open Sans" w:cs="Times New Roman"/>
          <w:color w:val="7B7B7B"/>
          <w:sz w:val="21"/>
          <w:szCs w:val="21"/>
          <w:lang w:eastAsia="es-ES_tradnl"/>
        </w:rPr>
      </w:pPr>
      <w:r w:rsidRPr="00EE45F8">
        <w:rPr>
          <w:rFonts w:ascii="Open Sans" w:eastAsia="Times New Roman" w:hAnsi="Open Sans" w:cs="Times New Roman"/>
          <w:color w:val="7B7B7B"/>
          <w:sz w:val="21"/>
          <w:szCs w:val="21"/>
          <w:lang w:eastAsia="es-ES_tradnl"/>
        </w:rPr>
        <w:t>Una adecuada preparación para tu cirugía, requiere de una </w:t>
      </w:r>
      <w:r w:rsidRPr="00EE45F8">
        <w:rPr>
          <w:rFonts w:ascii="inherit" w:eastAsia="Times New Roman" w:hAnsi="inherit" w:cs="Times New Roman"/>
          <w:i/>
          <w:iCs/>
          <w:color w:val="7B7B7B"/>
          <w:sz w:val="21"/>
          <w:szCs w:val="21"/>
          <w:bdr w:val="none" w:sz="0" w:space="0" w:color="auto" w:frame="1"/>
          <w:lang w:eastAsia="es-ES_tradnl"/>
        </w:rPr>
        <w:t>buena alimentación</w:t>
      </w:r>
      <w:r w:rsidRPr="00EE45F8">
        <w:rPr>
          <w:rFonts w:ascii="Open Sans" w:eastAsia="Times New Roman" w:hAnsi="Open Sans" w:cs="Times New Roman"/>
          <w:color w:val="7B7B7B"/>
          <w:sz w:val="21"/>
          <w:szCs w:val="21"/>
          <w:lang w:eastAsia="es-ES_tradnl"/>
        </w:rPr>
        <w:t>. Los alimentos permiten que nuestro organismo esté bien preparado para el </w:t>
      </w:r>
      <w:r w:rsidRPr="00EE45F8">
        <w:rPr>
          <w:rFonts w:ascii="inherit" w:eastAsia="Times New Roman" w:hAnsi="inherit" w:cs="Times New Roman"/>
          <w:b/>
          <w:bCs/>
          <w:i/>
          <w:iCs/>
          <w:color w:val="4A4A4A"/>
          <w:sz w:val="21"/>
          <w:szCs w:val="21"/>
          <w:bdr w:val="none" w:sz="0" w:space="0" w:color="auto" w:frame="1"/>
          <w:lang w:eastAsia="es-ES_tradnl"/>
        </w:rPr>
        <w:t>proceso de cicatrización y reparación </w:t>
      </w:r>
      <w:r w:rsidRPr="00EE45F8">
        <w:rPr>
          <w:rFonts w:ascii="Open Sans" w:eastAsia="Times New Roman" w:hAnsi="Open Sans" w:cs="Times New Roman"/>
          <w:color w:val="7B7B7B"/>
          <w:sz w:val="21"/>
          <w:szCs w:val="21"/>
          <w:lang w:eastAsia="es-ES_tradnl"/>
        </w:rPr>
        <w:t>al cual se enfrentará después de la cirugía.</w:t>
      </w:r>
    </w:p>
    <w:p w:rsidR="00EE45F8" w:rsidRPr="00EE45F8" w:rsidRDefault="00EE45F8" w:rsidP="00EE45F8">
      <w:pPr>
        <w:spacing w:after="257" w:line="420" w:lineRule="atLeast"/>
        <w:textAlignment w:val="baseline"/>
        <w:rPr>
          <w:rFonts w:ascii="Open Sans" w:eastAsia="Times New Roman" w:hAnsi="Open Sans" w:cs="Times New Roman"/>
          <w:color w:val="7B7B7B"/>
          <w:sz w:val="21"/>
          <w:szCs w:val="21"/>
          <w:lang w:eastAsia="es-ES_tradnl"/>
        </w:rPr>
      </w:pPr>
      <w:r w:rsidRPr="00EE45F8">
        <w:rPr>
          <w:rFonts w:ascii="Open Sans" w:eastAsia="Times New Roman" w:hAnsi="Open Sans" w:cs="Times New Roman"/>
          <w:color w:val="7B7B7B"/>
          <w:sz w:val="21"/>
          <w:szCs w:val="21"/>
          <w:lang w:eastAsia="es-ES_tradnl"/>
        </w:rPr>
        <w:t>Es necesario que tengamos un consumo adecuado de:</w:t>
      </w:r>
    </w:p>
    <w:p w:rsidR="00EE45F8" w:rsidRDefault="00EE45F8" w:rsidP="00EE45F8">
      <w:pPr>
        <w:spacing w:line="420" w:lineRule="atLeast"/>
        <w:textAlignment w:val="baseline"/>
        <w:rPr>
          <w:rFonts w:ascii="Open Sans" w:eastAsia="Times New Roman" w:hAnsi="Open Sans" w:cs="Times New Roman"/>
          <w:color w:val="7B7B7B"/>
          <w:sz w:val="21"/>
          <w:szCs w:val="21"/>
          <w:lang w:eastAsia="es-ES_tradnl"/>
        </w:rPr>
      </w:pPr>
      <w:r w:rsidRPr="00EE45F8">
        <w:rPr>
          <w:rFonts w:ascii="inherit" w:eastAsia="Times New Roman" w:hAnsi="inherit" w:cs="Times New Roman"/>
          <w:b/>
          <w:bCs/>
          <w:color w:val="4A4A4A"/>
          <w:sz w:val="21"/>
          <w:szCs w:val="21"/>
          <w:bdr w:val="none" w:sz="0" w:space="0" w:color="auto" w:frame="1"/>
          <w:lang w:eastAsia="es-ES_tradnl"/>
        </w:rPr>
        <w:t>Hierro:</w:t>
      </w:r>
      <w:r w:rsidRPr="00EE45F8">
        <w:rPr>
          <w:rFonts w:ascii="Open Sans" w:eastAsia="Times New Roman" w:hAnsi="Open Sans" w:cs="Times New Roman"/>
          <w:color w:val="7B7B7B"/>
          <w:sz w:val="21"/>
          <w:szCs w:val="21"/>
          <w:lang w:eastAsia="es-ES_tradnl"/>
        </w:rPr>
        <w:t> está presente en alimentos como las carnes, granos como el frijol, las lentejas, el garbanzo, y verduras como las espinacas, entre otros. También se puede tomar suplementos en los casos en que la alimentación no logre suplir las necesidades. Esto podrá ser recomendado por tu medico.</w:t>
      </w:r>
    </w:p>
    <w:p w:rsidR="00EE45F8" w:rsidRPr="00EE45F8" w:rsidRDefault="00EE45F8" w:rsidP="00EE45F8">
      <w:pPr>
        <w:spacing w:line="420" w:lineRule="atLeast"/>
        <w:textAlignment w:val="baseline"/>
        <w:rPr>
          <w:rFonts w:ascii="Open Sans" w:eastAsia="Times New Roman" w:hAnsi="Open Sans" w:cs="Times New Roman"/>
          <w:color w:val="7B7B7B"/>
          <w:sz w:val="21"/>
          <w:szCs w:val="21"/>
          <w:lang w:eastAsia="es-ES_tradnl"/>
        </w:rPr>
      </w:pPr>
    </w:p>
    <w:p w:rsidR="00EE45F8" w:rsidRDefault="00EE45F8" w:rsidP="00EE45F8">
      <w:pPr>
        <w:spacing w:line="420" w:lineRule="atLeast"/>
        <w:textAlignment w:val="baseline"/>
        <w:rPr>
          <w:rFonts w:ascii="Open Sans" w:eastAsia="Times New Roman" w:hAnsi="Open Sans" w:cs="Times New Roman"/>
          <w:color w:val="7B7B7B"/>
          <w:sz w:val="21"/>
          <w:szCs w:val="21"/>
          <w:lang w:eastAsia="es-ES_tradnl"/>
        </w:rPr>
      </w:pPr>
      <w:r w:rsidRPr="00EE45F8">
        <w:rPr>
          <w:rFonts w:ascii="inherit" w:eastAsia="Times New Roman" w:hAnsi="inherit" w:cs="Times New Roman"/>
          <w:b/>
          <w:bCs/>
          <w:color w:val="4A4A4A"/>
          <w:sz w:val="21"/>
          <w:szCs w:val="21"/>
          <w:bdr w:val="none" w:sz="0" w:space="0" w:color="auto" w:frame="1"/>
          <w:lang w:eastAsia="es-ES_tradnl"/>
        </w:rPr>
        <w:lastRenderedPageBreak/>
        <w:t>Vitamina B12:</w:t>
      </w:r>
      <w:r w:rsidRPr="00EE45F8">
        <w:rPr>
          <w:rFonts w:ascii="Open Sans" w:eastAsia="Times New Roman" w:hAnsi="Open Sans" w:cs="Times New Roman"/>
          <w:color w:val="7B7B7B"/>
          <w:sz w:val="21"/>
          <w:szCs w:val="21"/>
          <w:lang w:eastAsia="es-ES_tradnl"/>
        </w:rPr>
        <w:t> está presente principalmente en carnes rojas, pescado, carne de ave, huevos, leche y otros productos lácteos. Ciertos cereales para el desayuno, levaduras nutricionales y otros productos alimenticios están fortificados con vitamina B12 agregada.</w:t>
      </w:r>
    </w:p>
    <w:p w:rsidR="00EE45F8" w:rsidRPr="00EE45F8" w:rsidRDefault="00EE45F8" w:rsidP="00EE45F8">
      <w:pPr>
        <w:spacing w:line="420" w:lineRule="atLeast"/>
        <w:textAlignment w:val="baseline"/>
        <w:rPr>
          <w:rFonts w:ascii="Open Sans" w:eastAsia="Times New Roman" w:hAnsi="Open Sans" w:cs="Times New Roman"/>
          <w:color w:val="7B7B7B"/>
          <w:sz w:val="21"/>
          <w:szCs w:val="21"/>
          <w:lang w:eastAsia="es-ES_tradnl"/>
        </w:rPr>
      </w:pPr>
    </w:p>
    <w:p w:rsidR="00EE45F8" w:rsidRDefault="00EE45F8" w:rsidP="00EE45F8">
      <w:pPr>
        <w:spacing w:line="420" w:lineRule="atLeast"/>
        <w:textAlignment w:val="baseline"/>
        <w:rPr>
          <w:rFonts w:ascii="Open Sans" w:eastAsia="Times New Roman" w:hAnsi="Open Sans" w:cs="Times New Roman"/>
          <w:color w:val="7B7B7B"/>
          <w:sz w:val="21"/>
          <w:szCs w:val="21"/>
          <w:lang w:eastAsia="es-ES_tradnl"/>
        </w:rPr>
      </w:pPr>
      <w:r w:rsidRPr="00EE45F8">
        <w:rPr>
          <w:rFonts w:ascii="inherit" w:eastAsia="Times New Roman" w:hAnsi="inherit" w:cs="Times New Roman"/>
          <w:b/>
          <w:bCs/>
          <w:color w:val="4A4A4A"/>
          <w:sz w:val="21"/>
          <w:szCs w:val="21"/>
          <w:bdr w:val="none" w:sz="0" w:space="0" w:color="auto" w:frame="1"/>
          <w:lang w:eastAsia="es-ES_tradnl"/>
        </w:rPr>
        <w:t>Vitamina C:</w:t>
      </w:r>
      <w:r w:rsidRPr="00EE45F8">
        <w:rPr>
          <w:rFonts w:ascii="Open Sans" w:eastAsia="Times New Roman" w:hAnsi="Open Sans" w:cs="Times New Roman"/>
          <w:color w:val="7B7B7B"/>
          <w:sz w:val="21"/>
          <w:szCs w:val="21"/>
          <w:lang w:eastAsia="es-ES_tradnl"/>
        </w:rPr>
        <w:t> mejora la absorción de hierro y además ayuda a los procesos de reparación, pues incrementa la síntesis de colágeno. La vitamina C se encuentra en las frutas cítricas, principalmente en la naranja, mandarina, limón. También se encuentran en otras frutas y verduras, como brócoli, fresas, melón y tomates.</w:t>
      </w:r>
    </w:p>
    <w:p w:rsidR="00EE45F8" w:rsidRPr="00EE45F8" w:rsidRDefault="00EE45F8" w:rsidP="00EE45F8">
      <w:pPr>
        <w:spacing w:line="420" w:lineRule="atLeast"/>
        <w:textAlignment w:val="baseline"/>
        <w:rPr>
          <w:rFonts w:ascii="Open Sans" w:eastAsia="Times New Roman" w:hAnsi="Open Sans" w:cs="Times New Roman"/>
          <w:color w:val="7B7B7B"/>
          <w:sz w:val="21"/>
          <w:szCs w:val="21"/>
          <w:lang w:eastAsia="es-ES_tradnl"/>
        </w:rPr>
      </w:pPr>
    </w:p>
    <w:p w:rsidR="00EE45F8" w:rsidRDefault="00EE45F8" w:rsidP="00EE45F8">
      <w:pPr>
        <w:spacing w:line="420" w:lineRule="atLeast"/>
        <w:textAlignment w:val="baseline"/>
        <w:rPr>
          <w:rFonts w:ascii="Open Sans" w:eastAsia="Times New Roman" w:hAnsi="Open Sans" w:cs="Times New Roman"/>
          <w:color w:val="7B7B7B"/>
          <w:sz w:val="21"/>
          <w:szCs w:val="21"/>
          <w:lang w:eastAsia="es-ES_tradnl"/>
        </w:rPr>
      </w:pPr>
      <w:r w:rsidRPr="00EE45F8">
        <w:rPr>
          <w:rFonts w:ascii="inherit" w:eastAsia="Times New Roman" w:hAnsi="inherit" w:cs="Times New Roman"/>
          <w:b/>
          <w:bCs/>
          <w:color w:val="4A4A4A"/>
          <w:sz w:val="21"/>
          <w:szCs w:val="21"/>
          <w:bdr w:val="none" w:sz="0" w:space="0" w:color="auto" w:frame="1"/>
          <w:lang w:eastAsia="es-ES_tradnl"/>
        </w:rPr>
        <w:t>Zinc:</w:t>
      </w:r>
      <w:r w:rsidRPr="00EE45F8">
        <w:rPr>
          <w:rFonts w:ascii="Open Sans" w:eastAsia="Times New Roman" w:hAnsi="Open Sans" w:cs="Times New Roman"/>
          <w:color w:val="7B7B7B"/>
          <w:sz w:val="21"/>
          <w:szCs w:val="21"/>
          <w:lang w:eastAsia="es-ES_tradnl"/>
        </w:rPr>
        <w:t> ayuda a fortalecer el sistema inmune y el proceso de reparación de las heridas. Está presente en carnes rojas, carnes de ave y mariscos. También se encuentra en frijoles, frutos secos, cereales integrales y productos lácteos, que también aportan el zinc</w:t>
      </w:r>
      <w:r>
        <w:rPr>
          <w:rFonts w:ascii="Open Sans" w:eastAsia="Times New Roman" w:hAnsi="Open Sans" w:cs="Times New Roman"/>
          <w:color w:val="7B7B7B"/>
          <w:sz w:val="21"/>
          <w:szCs w:val="21"/>
          <w:lang w:eastAsia="es-ES_tradnl"/>
        </w:rPr>
        <w:t>.</w:t>
      </w:r>
    </w:p>
    <w:p w:rsidR="00EE45F8" w:rsidRPr="00EE45F8" w:rsidRDefault="00EE45F8" w:rsidP="00EE45F8">
      <w:pPr>
        <w:spacing w:line="420" w:lineRule="atLeast"/>
        <w:textAlignment w:val="baseline"/>
        <w:rPr>
          <w:rFonts w:ascii="Open Sans" w:eastAsia="Times New Roman" w:hAnsi="Open Sans" w:cs="Times New Roman"/>
          <w:color w:val="7B7B7B"/>
          <w:sz w:val="21"/>
          <w:szCs w:val="21"/>
          <w:lang w:eastAsia="es-ES_tradnl"/>
        </w:rPr>
      </w:pPr>
    </w:p>
    <w:p w:rsidR="00EE45F8" w:rsidRDefault="00EE45F8" w:rsidP="00EE45F8">
      <w:pPr>
        <w:spacing w:line="420" w:lineRule="atLeast"/>
        <w:textAlignment w:val="baseline"/>
        <w:rPr>
          <w:rFonts w:ascii="Open Sans" w:eastAsia="Times New Roman" w:hAnsi="Open Sans" w:cs="Times New Roman"/>
          <w:color w:val="7B7B7B"/>
          <w:sz w:val="21"/>
          <w:szCs w:val="21"/>
          <w:lang w:eastAsia="es-ES_tradnl"/>
        </w:rPr>
      </w:pPr>
      <w:r w:rsidRPr="00EE45F8">
        <w:rPr>
          <w:rFonts w:ascii="inherit" w:eastAsia="Times New Roman" w:hAnsi="inherit" w:cs="Times New Roman"/>
          <w:b/>
          <w:bCs/>
          <w:color w:val="4A4A4A"/>
          <w:sz w:val="21"/>
          <w:szCs w:val="21"/>
          <w:bdr w:val="none" w:sz="0" w:space="0" w:color="auto" w:frame="1"/>
          <w:lang w:eastAsia="es-ES_tradnl"/>
        </w:rPr>
        <w:t>Vitamina A:</w:t>
      </w:r>
      <w:r w:rsidRPr="00EE45F8">
        <w:rPr>
          <w:rFonts w:ascii="Open Sans" w:eastAsia="Times New Roman" w:hAnsi="Open Sans" w:cs="Times New Roman"/>
          <w:color w:val="7B7B7B"/>
          <w:sz w:val="21"/>
          <w:szCs w:val="21"/>
          <w:lang w:eastAsia="es-ES_tradnl"/>
        </w:rPr>
        <w:t> nos ayuda a fortalecer el sistema inmune (las defensas) lo cual es necesario para evitar infecciones. Se encuentra en hortalizas de hojas verdes y otras verduras de color verde, anaranjado y amarillo como brócoli, zanahorias y calabacines. También en frutas como el melón y el mango.</w:t>
      </w:r>
    </w:p>
    <w:p w:rsidR="00EE45F8" w:rsidRPr="00EE45F8" w:rsidRDefault="00EE45F8" w:rsidP="00EE45F8">
      <w:pPr>
        <w:spacing w:line="420" w:lineRule="atLeast"/>
        <w:textAlignment w:val="baseline"/>
        <w:rPr>
          <w:rFonts w:ascii="Open Sans" w:eastAsia="Times New Roman" w:hAnsi="Open Sans" w:cs="Times New Roman"/>
          <w:color w:val="7B7B7B"/>
          <w:sz w:val="21"/>
          <w:szCs w:val="21"/>
          <w:lang w:eastAsia="es-ES_tradnl"/>
        </w:rPr>
      </w:pPr>
    </w:p>
    <w:p w:rsidR="00EE45F8" w:rsidRDefault="00EE45F8" w:rsidP="00EE45F8">
      <w:pPr>
        <w:spacing w:line="420" w:lineRule="atLeast"/>
        <w:textAlignment w:val="baseline"/>
        <w:rPr>
          <w:rFonts w:ascii="Open Sans" w:eastAsia="Times New Roman" w:hAnsi="Open Sans" w:cs="Times New Roman"/>
          <w:color w:val="7B7B7B"/>
          <w:sz w:val="21"/>
          <w:szCs w:val="21"/>
          <w:lang w:eastAsia="es-ES_tradnl"/>
        </w:rPr>
      </w:pPr>
      <w:r w:rsidRPr="00EE45F8">
        <w:rPr>
          <w:rFonts w:ascii="inherit" w:eastAsia="Times New Roman" w:hAnsi="inherit" w:cs="Times New Roman"/>
          <w:b/>
          <w:bCs/>
          <w:color w:val="4A4A4A"/>
          <w:sz w:val="21"/>
          <w:szCs w:val="21"/>
          <w:bdr w:val="none" w:sz="0" w:space="0" w:color="auto" w:frame="1"/>
          <w:lang w:eastAsia="es-ES_tradnl"/>
        </w:rPr>
        <w:t>Ácidos grasos esenciales:</w:t>
      </w:r>
      <w:r w:rsidRPr="00EE45F8">
        <w:rPr>
          <w:rFonts w:ascii="Open Sans" w:eastAsia="Times New Roman" w:hAnsi="Open Sans" w:cs="Times New Roman"/>
          <w:color w:val="7B7B7B"/>
          <w:sz w:val="21"/>
          <w:szCs w:val="21"/>
          <w:lang w:eastAsia="es-ES_tradnl"/>
        </w:rPr>
        <w:t> ayudan en la regulación del sistema inmune y son antiinflamatorios. Se pueden suplementar de forma sencilla, añadiendo dos cucharadas de aceite de oliva extra virgen a las ensaladas.</w:t>
      </w:r>
    </w:p>
    <w:p w:rsidR="00EE45F8" w:rsidRPr="00EE45F8" w:rsidRDefault="00EE45F8" w:rsidP="00EE45F8">
      <w:pPr>
        <w:spacing w:line="420" w:lineRule="atLeast"/>
        <w:textAlignment w:val="baseline"/>
        <w:rPr>
          <w:rFonts w:ascii="Open Sans" w:eastAsia="Times New Roman" w:hAnsi="Open Sans" w:cs="Times New Roman"/>
          <w:color w:val="7B7B7B"/>
          <w:sz w:val="21"/>
          <w:szCs w:val="21"/>
          <w:lang w:eastAsia="es-ES_tradnl"/>
        </w:rPr>
      </w:pPr>
    </w:p>
    <w:p w:rsidR="00EE45F8" w:rsidRDefault="00EE45F8" w:rsidP="00EE45F8">
      <w:pPr>
        <w:spacing w:line="420" w:lineRule="atLeast"/>
        <w:textAlignment w:val="baseline"/>
        <w:rPr>
          <w:rFonts w:ascii="Open Sans" w:eastAsia="Times New Roman" w:hAnsi="Open Sans" w:cs="Times New Roman"/>
          <w:color w:val="7B7B7B"/>
          <w:sz w:val="21"/>
          <w:szCs w:val="21"/>
          <w:lang w:eastAsia="es-ES_tradnl"/>
        </w:rPr>
      </w:pPr>
      <w:r w:rsidRPr="00EE45F8">
        <w:rPr>
          <w:rFonts w:ascii="inherit" w:eastAsia="Times New Roman" w:hAnsi="inherit" w:cs="Times New Roman"/>
          <w:b/>
          <w:bCs/>
          <w:color w:val="4A4A4A"/>
          <w:sz w:val="21"/>
          <w:szCs w:val="21"/>
          <w:bdr w:val="none" w:sz="0" w:space="0" w:color="auto" w:frame="1"/>
          <w:lang w:eastAsia="es-ES_tradnl"/>
        </w:rPr>
        <w:t>Proteínas:</w:t>
      </w:r>
      <w:r w:rsidRPr="00EE45F8">
        <w:rPr>
          <w:rFonts w:ascii="Open Sans" w:eastAsia="Times New Roman" w:hAnsi="Open Sans" w:cs="Times New Roman"/>
          <w:color w:val="7B7B7B"/>
          <w:sz w:val="21"/>
          <w:szCs w:val="21"/>
          <w:lang w:eastAsia="es-ES_tradnl"/>
        </w:rPr>
        <w:t> pueden ser de origen animal y de origen vegetal. Las carnes, los productos lácteos, huevos son una fuente importante de proteínas para el organismo. También hay proteínas vegetales como los granos, frijol, garbanzo, lentejas, frutos secos, quinua, soya entre otros.</w:t>
      </w:r>
    </w:p>
    <w:p w:rsidR="00EE45F8" w:rsidRPr="00EE45F8" w:rsidRDefault="00EE45F8" w:rsidP="00EE45F8">
      <w:pPr>
        <w:spacing w:line="420" w:lineRule="atLeast"/>
        <w:textAlignment w:val="baseline"/>
        <w:rPr>
          <w:rFonts w:ascii="Open Sans" w:eastAsia="Times New Roman" w:hAnsi="Open Sans" w:cs="Times New Roman"/>
          <w:color w:val="7B7B7B"/>
          <w:sz w:val="21"/>
          <w:szCs w:val="21"/>
          <w:lang w:eastAsia="es-ES_tradnl"/>
        </w:rPr>
      </w:pPr>
    </w:p>
    <w:p w:rsidR="00EE45F8" w:rsidRDefault="00EE45F8" w:rsidP="00EE45F8">
      <w:pPr>
        <w:spacing w:line="420" w:lineRule="atLeast"/>
        <w:textAlignment w:val="baseline"/>
        <w:rPr>
          <w:rFonts w:ascii="Open Sans" w:eastAsia="Times New Roman" w:hAnsi="Open Sans" w:cs="Times New Roman"/>
          <w:color w:val="7B7B7B"/>
          <w:sz w:val="21"/>
          <w:szCs w:val="21"/>
          <w:lang w:eastAsia="es-ES_tradnl"/>
        </w:rPr>
      </w:pPr>
      <w:r w:rsidRPr="00EE45F8">
        <w:rPr>
          <w:rFonts w:ascii="inherit" w:eastAsia="Times New Roman" w:hAnsi="inherit" w:cs="Times New Roman"/>
          <w:b/>
          <w:bCs/>
          <w:color w:val="4A4A4A"/>
          <w:sz w:val="21"/>
          <w:szCs w:val="21"/>
          <w:bdr w:val="none" w:sz="0" w:space="0" w:color="auto" w:frame="1"/>
          <w:lang w:eastAsia="es-ES_tradnl"/>
        </w:rPr>
        <w:t>Cuidado con el cigarrillo</w:t>
      </w:r>
      <w:r w:rsidRPr="00EE45F8">
        <w:rPr>
          <w:rFonts w:ascii="Open Sans" w:eastAsia="Times New Roman" w:hAnsi="Open Sans" w:cs="Times New Roman"/>
          <w:color w:val="7B7B7B"/>
          <w:sz w:val="21"/>
          <w:szCs w:val="21"/>
          <w:lang w:eastAsia="es-ES_tradnl"/>
        </w:rPr>
        <w:t xml:space="preserve"> altera la adecuada oxigenación. Cuando se hace una cirugía el proceso de reparación requiere de la llegada de sangre bien oxigenada a esos tejidos que fueron intervenidos. Es recomendado dejar de hacerlo por lo menos 1 mes antes. A veces es difícil hacerlo </w:t>
      </w:r>
      <w:r w:rsidRPr="00EE45F8">
        <w:rPr>
          <w:rFonts w:ascii="Open Sans" w:eastAsia="Times New Roman" w:hAnsi="Open Sans" w:cs="Times New Roman"/>
          <w:color w:val="7B7B7B"/>
          <w:sz w:val="21"/>
          <w:szCs w:val="21"/>
          <w:lang w:eastAsia="es-ES_tradnl"/>
        </w:rPr>
        <w:lastRenderedPageBreak/>
        <w:t>y eso podría llevarnos a un estrés adicional. Pero si quieres unos buenos resultados dejar de fumar juega un papel muy importante a la hora de cicatrizar bien.</w:t>
      </w:r>
    </w:p>
    <w:p w:rsidR="00EE45F8" w:rsidRPr="00EE45F8" w:rsidRDefault="00EE45F8" w:rsidP="00EE45F8">
      <w:pPr>
        <w:spacing w:line="420" w:lineRule="atLeast"/>
        <w:textAlignment w:val="baseline"/>
        <w:rPr>
          <w:rFonts w:ascii="Open Sans" w:eastAsia="Times New Roman" w:hAnsi="Open Sans" w:cs="Times New Roman"/>
          <w:color w:val="7B7B7B"/>
          <w:sz w:val="21"/>
          <w:szCs w:val="21"/>
          <w:lang w:eastAsia="es-ES_tradnl"/>
        </w:rPr>
      </w:pPr>
    </w:p>
    <w:p w:rsidR="00EE45F8" w:rsidRDefault="00EE45F8" w:rsidP="00EE45F8">
      <w:pPr>
        <w:spacing w:line="420" w:lineRule="atLeast"/>
        <w:textAlignment w:val="baseline"/>
        <w:rPr>
          <w:rFonts w:ascii="inherit" w:eastAsia="Times New Roman" w:hAnsi="inherit" w:cs="Times New Roman"/>
          <w:b/>
          <w:bCs/>
          <w:color w:val="4A4A4A"/>
          <w:sz w:val="21"/>
          <w:szCs w:val="21"/>
          <w:bdr w:val="none" w:sz="0" w:space="0" w:color="auto" w:frame="1"/>
          <w:lang w:eastAsia="es-ES_tradnl"/>
        </w:rPr>
      </w:pPr>
      <w:r w:rsidRPr="00EE45F8">
        <w:rPr>
          <w:rFonts w:ascii="inherit" w:eastAsia="Times New Roman" w:hAnsi="inherit" w:cs="Times New Roman"/>
          <w:b/>
          <w:bCs/>
          <w:color w:val="4A4A4A"/>
          <w:sz w:val="21"/>
          <w:szCs w:val="21"/>
          <w:bdr w:val="none" w:sz="0" w:space="0" w:color="auto" w:frame="1"/>
          <w:lang w:eastAsia="es-ES_tradnl"/>
        </w:rPr>
        <w:t>Referencias:</w:t>
      </w:r>
    </w:p>
    <w:p w:rsidR="00EE45F8" w:rsidRPr="00EE45F8" w:rsidRDefault="00EE45F8" w:rsidP="00EE45F8">
      <w:pPr>
        <w:spacing w:line="420" w:lineRule="atLeast"/>
        <w:textAlignment w:val="baseline"/>
        <w:rPr>
          <w:rFonts w:ascii="Open Sans" w:eastAsia="Times New Roman" w:hAnsi="Open Sans" w:cs="Times New Roman"/>
          <w:color w:val="7B7B7B"/>
          <w:sz w:val="21"/>
          <w:szCs w:val="21"/>
          <w:lang w:eastAsia="es-ES_tradnl"/>
        </w:rPr>
      </w:pPr>
    </w:p>
    <w:p w:rsidR="00EE45F8" w:rsidRPr="00EE45F8" w:rsidRDefault="00EE45F8" w:rsidP="00EE45F8">
      <w:pPr>
        <w:spacing w:line="420" w:lineRule="atLeast"/>
        <w:textAlignment w:val="baseline"/>
        <w:rPr>
          <w:rFonts w:ascii="Open Sans" w:eastAsia="Times New Roman" w:hAnsi="Open Sans" w:cs="Times New Roman"/>
          <w:color w:val="7B7B7B"/>
          <w:sz w:val="21"/>
          <w:szCs w:val="21"/>
          <w:lang w:val="en-US" w:eastAsia="es-ES_tradnl"/>
        </w:rPr>
      </w:pPr>
      <w:r w:rsidRPr="00EE45F8">
        <w:rPr>
          <w:rFonts w:ascii="inherit" w:eastAsia="Times New Roman" w:hAnsi="inherit" w:cs="Times New Roman"/>
          <w:i/>
          <w:iCs/>
          <w:color w:val="7B7B7B"/>
          <w:sz w:val="21"/>
          <w:szCs w:val="21"/>
          <w:bdr w:val="none" w:sz="0" w:space="0" w:color="auto" w:frame="1"/>
          <w:lang w:eastAsia="es-ES_tradnl"/>
        </w:rPr>
        <w:t xml:space="preserve">Faria SL, Faria OP, de Almeida Cardeal M, de Gouvea HR. </w:t>
      </w:r>
      <w:r w:rsidRPr="00EE45F8">
        <w:rPr>
          <w:rFonts w:ascii="inherit" w:eastAsia="Times New Roman" w:hAnsi="inherit" w:cs="Times New Roman"/>
          <w:i/>
          <w:iCs/>
          <w:color w:val="7B7B7B"/>
          <w:sz w:val="21"/>
          <w:szCs w:val="21"/>
          <w:bdr w:val="none" w:sz="0" w:space="0" w:color="auto" w:frame="1"/>
          <w:lang w:val="en-US" w:eastAsia="es-ES_tradnl"/>
        </w:rPr>
        <w:t>Nutritional management related to plastic surgery among bariatric patients: a meta-analysis. </w:t>
      </w:r>
      <w:proofErr w:type="spellStart"/>
      <w:r w:rsidRPr="00EE45F8">
        <w:rPr>
          <w:rFonts w:ascii="inherit" w:eastAsia="Times New Roman" w:hAnsi="inherit" w:cs="Times New Roman"/>
          <w:b/>
          <w:bCs/>
          <w:i/>
          <w:iCs/>
          <w:color w:val="4A4A4A"/>
          <w:sz w:val="21"/>
          <w:szCs w:val="21"/>
          <w:bdr w:val="none" w:sz="0" w:space="0" w:color="auto" w:frame="1"/>
          <w:lang w:val="en-US" w:eastAsia="es-ES_tradnl"/>
        </w:rPr>
        <w:t>Bariatr</w:t>
      </w:r>
      <w:proofErr w:type="spellEnd"/>
      <w:r w:rsidRPr="00EE45F8">
        <w:rPr>
          <w:rFonts w:ascii="inherit" w:eastAsia="Times New Roman" w:hAnsi="inherit" w:cs="Times New Roman"/>
          <w:b/>
          <w:bCs/>
          <w:i/>
          <w:iCs/>
          <w:color w:val="4A4A4A"/>
          <w:sz w:val="21"/>
          <w:szCs w:val="21"/>
          <w:bdr w:val="none" w:sz="0" w:space="0" w:color="auto" w:frame="1"/>
          <w:lang w:val="en-US" w:eastAsia="es-ES_tradnl"/>
        </w:rPr>
        <w:t xml:space="preserve"> Times</w:t>
      </w:r>
      <w:r w:rsidRPr="00EE45F8">
        <w:rPr>
          <w:rFonts w:ascii="inherit" w:eastAsia="Times New Roman" w:hAnsi="inherit" w:cs="Times New Roman"/>
          <w:i/>
          <w:iCs/>
          <w:color w:val="7B7B7B"/>
          <w:sz w:val="21"/>
          <w:szCs w:val="21"/>
          <w:bdr w:val="none" w:sz="0" w:space="0" w:color="auto" w:frame="1"/>
          <w:lang w:val="en-US" w:eastAsia="es-ES_tradnl"/>
        </w:rPr>
        <w:t>. 2012;9(8):4-19.</w:t>
      </w:r>
    </w:p>
    <w:p w:rsidR="00EE45F8" w:rsidRPr="00EE45F8" w:rsidRDefault="00EE45F8" w:rsidP="00EE45F8">
      <w:pPr>
        <w:spacing w:line="420" w:lineRule="atLeast"/>
        <w:textAlignment w:val="baseline"/>
        <w:rPr>
          <w:rFonts w:ascii="Open Sans" w:eastAsia="Times New Roman" w:hAnsi="Open Sans" w:cs="Times New Roman"/>
          <w:color w:val="7B7B7B"/>
          <w:sz w:val="21"/>
          <w:szCs w:val="21"/>
          <w:lang w:eastAsia="es-ES_tradnl"/>
        </w:rPr>
      </w:pPr>
      <w:proofErr w:type="spellStart"/>
      <w:r w:rsidRPr="00EE45F8">
        <w:rPr>
          <w:rFonts w:ascii="inherit" w:eastAsia="Times New Roman" w:hAnsi="inherit" w:cs="Times New Roman"/>
          <w:i/>
          <w:iCs/>
          <w:color w:val="7B7B7B"/>
          <w:sz w:val="21"/>
          <w:szCs w:val="21"/>
          <w:bdr w:val="none" w:sz="0" w:space="0" w:color="auto" w:frame="1"/>
          <w:lang w:val="en-US" w:eastAsia="es-ES_tradnl"/>
        </w:rPr>
        <w:t>Lakshminarasimhachar</w:t>
      </w:r>
      <w:proofErr w:type="spellEnd"/>
      <w:r w:rsidRPr="00EE45F8">
        <w:rPr>
          <w:rFonts w:ascii="inherit" w:eastAsia="Times New Roman" w:hAnsi="inherit" w:cs="Times New Roman"/>
          <w:i/>
          <w:iCs/>
          <w:color w:val="7B7B7B"/>
          <w:sz w:val="21"/>
          <w:szCs w:val="21"/>
          <w:bdr w:val="none" w:sz="0" w:space="0" w:color="auto" w:frame="1"/>
          <w:lang w:val="en-US" w:eastAsia="es-ES_tradnl"/>
        </w:rPr>
        <w:t xml:space="preserve"> A, Smetana GW. Preoperative evaluation: estimation of pulmonary risk. </w:t>
      </w:r>
      <w:r w:rsidRPr="00EE45F8">
        <w:rPr>
          <w:rFonts w:ascii="inherit" w:eastAsia="Times New Roman" w:hAnsi="inherit" w:cs="Times New Roman"/>
          <w:i/>
          <w:iCs/>
          <w:color w:val="7B7B7B"/>
          <w:sz w:val="21"/>
          <w:szCs w:val="21"/>
          <w:bdr w:val="none" w:sz="0" w:space="0" w:color="auto" w:frame="1"/>
          <w:lang w:eastAsia="es-ES_tradnl"/>
        </w:rPr>
        <w:t>Anesthesiol Clin 2016;34:71-88.</w:t>
      </w:r>
    </w:p>
    <w:p w:rsidR="00EE45F8" w:rsidRDefault="00EE45F8" w:rsidP="00EE45F8">
      <w:pPr>
        <w:spacing w:line="420" w:lineRule="atLeast"/>
        <w:textAlignment w:val="baseline"/>
        <w:rPr>
          <w:rFonts w:ascii="inherit" w:eastAsia="Times New Roman" w:hAnsi="inherit" w:cs="Times New Roman"/>
          <w:b/>
          <w:bCs/>
          <w:color w:val="000000"/>
          <w:sz w:val="21"/>
          <w:szCs w:val="21"/>
          <w:bdr w:val="none" w:sz="0" w:space="0" w:color="auto" w:frame="1"/>
          <w:lang w:eastAsia="es-ES_tradnl"/>
        </w:rPr>
      </w:pPr>
      <w:r w:rsidRPr="00EE45F8">
        <w:rPr>
          <w:rFonts w:ascii="inherit" w:eastAsia="Times New Roman" w:hAnsi="inherit" w:cs="Times New Roman"/>
          <w:b/>
          <w:bCs/>
          <w:color w:val="000000"/>
          <w:sz w:val="21"/>
          <w:szCs w:val="21"/>
          <w:bdr w:val="none" w:sz="0" w:space="0" w:color="auto" w:frame="1"/>
          <w:lang w:eastAsia="es-ES_tradnl"/>
        </w:rPr>
        <w:t>Escrito por los médicos especialistas que hacen parte del proyecto del centro de evaluación de tecnologías en salud (CETES) de la universidad CES.</w:t>
      </w:r>
    </w:p>
    <w:p w:rsidR="00B53EC2" w:rsidRDefault="00B53EC2" w:rsidP="00EE45F8">
      <w:pPr>
        <w:spacing w:line="420" w:lineRule="atLeast"/>
        <w:textAlignment w:val="baseline"/>
        <w:rPr>
          <w:rFonts w:ascii="inherit" w:eastAsia="Times New Roman" w:hAnsi="inherit" w:cs="Times New Roman"/>
          <w:b/>
          <w:bCs/>
          <w:color w:val="000000"/>
          <w:sz w:val="21"/>
          <w:szCs w:val="21"/>
          <w:bdr w:val="none" w:sz="0" w:space="0" w:color="auto" w:frame="1"/>
          <w:lang w:eastAsia="es-ES_tradnl"/>
        </w:rPr>
      </w:pPr>
    </w:p>
    <w:p w:rsidR="00B53EC2" w:rsidRDefault="00B53EC2" w:rsidP="00EE45F8">
      <w:pPr>
        <w:spacing w:line="420" w:lineRule="atLeast"/>
        <w:textAlignment w:val="baseline"/>
        <w:rPr>
          <w:rFonts w:ascii="inherit" w:eastAsia="Times New Roman" w:hAnsi="inherit" w:cs="Times New Roman"/>
          <w:b/>
          <w:bCs/>
          <w:color w:val="000000"/>
          <w:sz w:val="21"/>
          <w:szCs w:val="21"/>
          <w:bdr w:val="none" w:sz="0" w:space="0" w:color="auto" w:frame="1"/>
          <w:lang w:eastAsia="es-ES_tradnl"/>
        </w:rPr>
      </w:pPr>
      <w:r>
        <w:rPr>
          <w:rFonts w:ascii="inherit" w:eastAsia="Times New Roman" w:hAnsi="inherit" w:cs="Times New Roman"/>
          <w:b/>
          <w:bCs/>
          <w:color w:val="000000"/>
          <w:sz w:val="21"/>
          <w:szCs w:val="21"/>
          <w:bdr w:val="none" w:sz="0" w:space="0" w:color="auto" w:frame="1"/>
          <w:lang w:eastAsia="es-ES_tradnl"/>
        </w:rPr>
        <w:t>Contenido redes sociales:</w:t>
      </w:r>
    </w:p>
    <w:p w:rsidR="00B53EC2" w:rsidRDefault="00B53EC2" w:rsidP="00B53EC2">
      <w:pPr>
        <w:spacing w:line="420" w:lineRule="atLeast"/>
        <w:textAlignment w:val="baseline"/>
        <w:rPr>
          <w:rFonts w:ascii="Open Sans" w:eastAsia="Times New Roman" w:hAnsi="Open Sans" w:cs="Times New Roman"/>
          <w:color w:val="7B7B7B"/>
          <w:sz w:val="21"/>
          <w:szCs w:val="21"/>
          <w:lang w:eastAsia="es-ES_tradnl"/>
        </w:rPr>
      </w:pPr>
      <w:r w:rsidRPr="00EE45F8">
        <w:rPr>
          <w:rFonts w:ascii="Open Sans" w:eastAsia="Times New Roman" w:hAnsi="Open Sans" w:cs="Times New Roman"/>
          <w:color w:val="7B7B7B"/>
          <w:sz w:val="21"/>
          <w:szCs w:val="21"/>
          <w:lang w:eastAsia="es-ES_tradnl"/>
        </w:rPr>
        <w:t>Una adecuada preparación para tu cirugía, requiere de una </w:t>
      </w:r>
      <w:r w:rsidRPr="00EE45F8">
        <w:rPr>
          <w:rFonts w:ascii="inherit" w:eastAsia="Times New Roman" w:hAnsi="inherit" w:cs="Times New Roman"/>
          <w:i/>
          <w:iCs/>
          <w:color w:val="7B7B7B"/>
          <w:sz w:val="21"/>
          <w:szCs w:val="21"/>
          <w:bdr w:val="none" w:sz="0" w:space="0" w:color="auto" w:frame="1"/>
          <w:lang w:eastAsia="es-ES_tradnl"/>
        </w:rPr>
        <w:t>buena alimentación</w:t>
      </w:r>
      <w:r w:rsidRPr="00EE45F8">
        <w:rPr>
          <w:rFonts w:ascii="Open Sans" w:eastAsia="Times New Roman" w:hAnsi="Open Sans" w:cs="Times New Roman"/>
          <w:color w:val="7B7B7B"/>
          <w:sz w:val="21"/>
          <w:szCs w:val="21"/>
          <w:lang w:eastAsia="es-ES_tradnl"/>
        </w:rPr>
        <w:t>. Los alimentos permiten que nuestro organismo esté bien preparado para el </w:t>
      </w:r>
      <w:r w:rsidRPr="00EE45F8">
        <w:rPr>
          <w:rFonts w:ascii="inherit" w:eastAsia="Times New Roman" w:hAnsi="inherit" w:cs="Times New Roman"/>
          <w:b/>
          <w:bCs/>
          <w:i/>
          <w:iCs/>
          <w:color w:val="4A4A4A"/>
          <w:sz w:val="21"/>
          <w:szCs w:val="21"/>
          <w:bdr w:val="none" w:sz="0" w:space="0" w:color="auto" w:frame="1"/>
          <w:lang w:eastAsia="es-ES_tradnl"/>
        </w:rPr>
        <w:t>proceso de cicatrización y reparación </w:t>
      </w:r>
      <w:r w:rsidRPr="00EE45F8">
        <w:rPr>
          <w:rFonts w:ascii="Open Sans" w:eastAsia="Times New Roman" w:hAnsi="Open Sans" w:cs="Times New Roman"/>
          <w:color w:val="7B7B7B"/>
          <w:sz w:val="21"/>
          <w:szCs w:val="21"/>
          <w:lang w:eastAsia="es-ES_tradnl"/>
        </w:rPr>
        <w:t>al cual se enfrentará después de la cirugía.</w:t>
      </w:r>
      <w:r>
        <w:rPr>
          <w:rFonts w:ascii="Open Sans" w:eastAsia="Times New Roman" w:hAnsi="Open Sans" w:cs="Times New Roman"/>
          <w:color w:val="7B7B7B"/>
          <w:sz w:val="21"/>
          <w:szCs w:val="21"/>
          <w:lang w:eastAsia="es-ES_tradnl"/>
        </w:rPr>
        <w:t xml:space="preserve"> </w:t>
      </w:r>
    </w:p>
    <w:p w:rsidR="00B53EC2" w:rsidRDefault="00B53EC2" w:rsidP="00B53EC2">
      <w:pPr>
        <w:spacing w:line="420" w:lineRule="atLeast"/>
        <w:textAlignment w:val="baseline"/>
        <w:rPr>
          <w:rFonts w:ascii="Open Sans" w:eastAsia="Times New Roman" w:hAnsi="Open Sans" w:cs="Times New Roman"/>
          <w:color w:val="7B7B7B"/>
          <w:sz w:val="21"/>
          <w:szCs w:val="21"/>
          <w:lang w:eastAsia="es-ES_tradnl"/>
        </w:rPr>
      </w:pPr>
      <w:r>
        <w:rPr>
          <w:rFonts w:ascii="Open Sans" w:eastAsia="Times New Roman" w:hAnsi="Open Sans" w:cs="Times New Roman"/>
          <w:color w:val="7B7B7B"/>
          <w:sz w:val="21"/>
          <w:szCs w:val="21"/>
          <w:lang w:eastAsia="es-ES_tradnl"/>
        </w:rPr>
        <w:t xml:space="preserve">Visita nuestro blog: </w:t>
      </w:r>
      <w:hyperlink r:id="rId5" w:history="1">
        <w:r w:rsidRPr="00F12F76">
          <w:rPr>
            <w:rStyle w:val="Hipervnculo"/>
            <w:rFonts w:ascii="Open Sans" w:eastAsia="Times New Roman" w:hAnsi="Open Sans" w:cs="Times New Roman"/>
            <w:sz w:val="21"/>
            <w:szCs w:val="21"/>
            <w:lang w:eastAsia="es-ES_tradnl"/>
          </w:rPr>
          <w:t>https://tuoperacionsegura.com/blog/como-me-alimento-bien-antes-de-una-cirugia/</w:t>
        </w:r>
      </w:hyperlink>
    </w:p>
    <w:p w:rsidR="00B53EC2" w:rsidRPr="00EE45F8" w:rsidRDefault="00B53EC2" w:rsidP="00B53EC2">
      <w:pPr>
        <w:spacing w:line="420" w:lineRule="atLeast"/>
        <w:textAlignment w:val="baseline"/>
        <w:rPr>
          <w:rFonts w:ascii="Open Sans" w:eastAsia="Times New Roman" w:hAnsi="Open Sans" w:cs="Times New Roman"/>
          <w:color w:val="7B7B7B"/>
          <w:sz w:val="21"/>
          <w:szCs w:val="21"/>
          <w:lang w:eastAsia="es-ES_tradnl"/>
        </w:rPr>
      </w:pPr>
      <w:r>
        <w:rPr>
          <w:rFonts w:ascii="Open Sans" w:eastAsia="Times New Roman" w:hAnsi="Open Sans" w:cs="Times New Roman"/>
          <w:color w:val="7B7B7B"/>
          <w:sz w:val="21"/>
          <w:szCs w:val="21"/>
          <w:lang w:eastAsia="es-ES_tradnl"/>
        </w:rPr>
        <w:t>Donde encontraras información sobre los componentes de una dieta sana antes de tu operación segura.</w:t>
      </w:r>
    </w:p>
    <w:p w:rsidR="00B53EC2" w:rsidRDefault="00B53EC2" w:rsidP="00EE45F8">
      <w:pPr>
        <w:spacing w:line="420" w:lineRule="atLeast"/>
        <w:textAlignment w:val="baseline"/>
        <w:rPr>
          <w:rFonts w:ascii="inherit" w:eastAsia="Times New Roman" w:hAnsi="inherit" w:cs="Times New Roman"/>
          <w:b/>
          <w:bCs/>
          <w:color w:val="000000"/>
          <w:sz w:val="21"/>
          <w:szCs w:val="21"/>
          <w:bdr w:val="none" w:sz="0" w:space="0" w:color="auto" w:frame="1"/>
          <w:lang w:eastAsia="es-ES_tradnl"/>
        </w:rPr>
      </w:pPr>
    </w:p>
    <w:p w:rsidR="00B53EC2" w:rsidRDefault="00B53EC2" w:rsidP="00EE45F8">
      <w:pPr>
        <w:spacing w:line="420" w:lineRule="atLeast"/>
        <w:textAlignment w:val="baseline"/>
        <w:rPr>
          <w:rFonts w:ascii="inherit" w:eastAsia="Times New Roman" w:hAnsi="inherit" w:cs="Times New Roman"/>
          <w:b/>
          <w:bCs/>
          <w:color w:val="000000"/>
          <w:sz w:val="21"/>
          <w:szCs w:val="21"/>
          <w:bdr w:val="none" w:sz="0" w:space="0" w:color="auto" w:frame="1"/>
          <w:lang w:eastAsia="es-ES_tradnl"/>
        </w:rPr>
      </w:pPr>
    </w:p>
    <w:p w:rsidR="00B53EC2" w:rsidRPr="00EE45F8" w:rsidRDefault="00B53EC2" w:rsidP="00EE45F8">
      <w:pPr>
        <w:spacing w:line="420" w:lineRule="atLeast"/>
        <w:textAlignment w:val="baseline"/>
        <w:rPr>
          <w:rFonts w:ascii="Open Sans" w:eastAsia="Times New Roman" w:hAnsi="Open Sans" w:cs="Times New Roman"/>
          <w:color w:val="7B7B7B"/>
          <w:sz w:val="21"/>
          <w:szCs w:val="21"/>
          <w:lang w:eastAsia="es-ES_tradnl"/>
        </w:rPr>
      </w:pPr>
    </w:p>
    <w:p w:rsidR="00F441CA" w:rsidRDefault="00B53EC2">
      <w:bookmarkStart w:id="0" w:name="_GoBack"/>
      <w:r>
        <w:rPr>
          <w:noProof/>
          <w:lang w:eastAsia="es-CO"/>
        </w:rPr>
        <w:lastRenderedPageBreak/>
        <w:drawing>
          <wp:inline distT="0" distB="0" distL="0" distR="0">
            <wp:extent cx="6502400" cy="48768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hink-5.pdf"/>
                    <pic:cNvPicPr/>
                  </pic:nvPicPr>
                  <pic:blipFill>
                    <a:blip r:embed="rId6">
                      <a:extLst>
                        <a:ext uri="{28A0092B-C50C-407E-A947-70E740481C1C}">
                          <a14:useLocalDpi xmlns:a14="http://schemas.microsoft.com/office/drawing/2010/main" val="0"/>
                        </a:ext>
                      </a:extLst>
                    </a:blip>
                    <a:stretch>
                      <a:fillRect/>
                    </a:stretch>
                  </pic:blipFill>
                  <pic:spPr>
                    <a:xfrm>
                      <a:off x="0" y="0"/>
                      <a:ext cx="6502400" cy="4876800"/>
                    </a:xfrm>
                    <a:prstGeom prst="rect">
                      <a:avLst/>
                    </a:prstGeom>
                  </pic:spPr>
                </pic:pic>
              </a:graphicData>
            </a:graphic>
          </wp:inline>
        </w:drawing>
      </w:r>
      <w:bookmarkEnd w:id="0"/>
    </w:p>
    <w:sectPr w:rsidR="00F441CA" w:rsidSect="005D7CA9">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Montserrat">
    <w:altName w:val="Cambria"/>
    <w:panose1 w:val="00000000000000000000"/>
    <w:charset w:val="00"/>
    <w:family w:val="roman"/>
    <w:notTrueType/>
    <w:pitch w:val="default"/>
  </w:font>
  <w:font w:name="Open Sans">
    <w:altName w:val="Cambria"/>
    <w:charset w:val="00"/>
    <w:family w:val="roman"/>
    <w:pitch w:val="default"/>
  </w:font>
  <w:font w:name="inherit">
    <w:altName w:val="Cambria"/>
    <w:charset w:val="00"/>
    <w:family w:val="roman"/>
    <w:pitch w:val="default"/>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45F8"/>
    <w:rsid w:val="005D7CA9"/>
    <w:rsid w:val="00704DFC"/>
    <w:rsid w:val="00A67442"/>
    <w:rsid w:val="00B53EC2"/>
    <w:rsid w:val="00EE45F8"/>
    <w:rsid w:val="00FA1039"/>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2B340B2-B671-0C4B-834F-D0B161B84F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s-CO"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3">
    <w:name w:val="heading 3"/>
    <w:basedOn w:val="Normal"/>
    <w:link w:val="Ttulo3Car"/>
    <w:uiPriority w:val="9"/>
    <w:qFormat/>
    <w:rsid w:val="00EE45F8"/>
    <w:pPr>
      <w:spacing w:before="100" w:beforeAutospacing="1" w:after="100" w:afterAutospacing="1"/>
      <w:outlineLvl w:val="2"/>
    </w:pPr>
    <w:rPr>
      <w:rFonts w:ascii="Times New Roman" w:eastAsia="Times New Roman" w:hAnsi="Times New Roman" w:cs="Times New Roman"/>
      <w:b/>
      <w:bCs/>
      <w:sz w:val="27"/>
      <w:szCs w:val="27"/>
      <w:lang w:eastAsia="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3Car">
    <w:name w:val="Título 3 Car"/>
    <w:basedOn w:val="Fuentedeprrafopredeter"/>
    <w:link w:val="Ttulo3"/>
    <w:uiPriority w:val="9"/>
    <w:rsid w:val="00EE45F8"/>
    <w:rPr>
      <w:rFonts w:ascii="Times New Roman" w:eastAsia="Times New Roman" w:hAnsi="Times New Roman" w:cs="Times New Roman"/>
      <w:b/>
      <w:bCs/>
      <w:sz w:val="27"/>
      <w:szCs w:val="27"/>
      <w:lang w:eastAsia="es-ES_tradnl"/>
    </w:rPr>
  </w:style>
  <w:style w:type="paragraph" w:styleId="NormalWeb">
    <w:name w:val="Normal (Web)"/>
    <w:basedOn w:val="Normal"/>
    <w:uiPriority w:val="99"/>
    <w:semiHidden/>
    <w:unhideWhenUsed/>
    <w:rsid w:val="00EE45F8"/>
    <w:pPr>
      <w:spacing w:before="100" w:beforeAutospacing="1" w:after="100" w:afterAutospacing="1"/>
    </w:pPr>
    <w:rPr>
      <w:rFonts w:ascii="Times New Roman" w:eastAsia="Times New Roman" w:hAnsi="Times New Roman" w:cs="Times New Roman"/>
      <w:lang w:eastAsia="es-ES_tradnl"/>
    </w:rPr>
  </w:style>
  <w:style w:type="character" w:customStyle="1" w:styleId="apple-converted-space">
    <w:name w:val="apple-converted-space"/>
    <w:basedOn w:val="Fuentedeprrafopredeter"/>
    <w:rsid w:val="00EE45F8"/>
  </w:style>
  <w:style w:type="character" w:styleId="nfasis">
    <w:name w:val="Emphasis"/>
    <w:basedOn w:val="Fuentedeprrafopredeter"/>
    <w:uiPriority w:val="20"/>
    <w:qFormat/>
    <w:rsid w:val="00EE45F8"/>
    <w:rPr>
      <w:i/>
      <w:iCs/>
    </w:rPr>
  </w:style>
  <w:style w:type="character" w:styleId="Textoennegrita">
    <w:name w:val="Strong"/>
    <w:basedOn w:val="Fuentedeprrafopredeter"/>
    <w:uiPriority w:val="22"/>
    <w:qFormat/>
    <w:rsid w:val="00EE45F8"/>
    <w:rPr>
      <w:b/>
      <w:bCs/>
    </w:rPr>
  </w:style>
  <w:style w:type="character" w:styleId="Hipervnculo">
    <w:name w:val="Hyperlink"/>
    <w:basedOn w:val="Fuentedeprrafopredeter"/>
    <w:uiPriority w:val="99"/>
    <w:unhideWhenUsed/>
    <w:rsid w:val="00B53EC2"/>
    <w:rPr>
      <w:color w:val="0563C1" w:themeColor="hyperlink"/>
      <w:u w:val="single"/>
    </w:rPr>
  </w:style>
  <w:style w:type="character" w:customStyle="1" w:styleId="UnresolvedMention">
    <w:name w:val="Unresolved Mention"/>
    <w:basedOn w:val="Fuentedeprrafopredeter"/>
    <w:uiPriority w:val="99"/>
    <w:semiHidden/>
    <w:unhideWhenUsed/>
    <w:rsid w:val="00B53EC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16763544">
      <w:bodyDiv w:val="1"/>
      <w:marLeft w:val="0"/>
      <w:marRight w:val="0"/>
      <w:marTop w:val="0"/>
      <w:marBottom w:val="0"/>
      <w:divBdr>
        <w:top w:val="none" w:sz="0" w:space="0" w:color="auto"/>
        <w:left w:val="none" w:sz="0" w:space="0" w:color="auto"/>
        <w:bottom w:val="none" w:sz="0" w:space="0" w:color="auto"/>
        <w:right w:val="none" w:sz="0" w:space="0" w:color="auto"/>
      </w:divBdr>
      <w:divsChild>
        <w:div w:id="537355741">
          <w:marLeft w:val="0"/>
          <w:marRight w:val="0"/>
          <w:marTop w:val="0"/>
          <w:marBottom w:val="0"/>
          <w:divBdr>
            <w:top w:val="none" w:sz="0" w:space="0" w:color="auto"/>
            <w:left w:val="none" w:sz="0" w:space="0" w:color="auto"/>
            <w:bottom w:val="none" w:sz="0" w:space="0" w:color="auto"/>
            <w:right w:val="none" w:sz="0" w:space="0" w:color="auto"/>
          </w:divBdr>
          <w:divsChild>
            <w:div w:id="1755584961">
              <w:marLeft w:val="0"/>
              <w:marRight w:val="0"/>
              <w:marTop w:val="0"/>
              <w:marBottom w:val="0"/>
              <w:divBdr>
                <w:top w:val="none" w:sz="0" w:space="0" w:color="auto"/>
                <w:left w:val="none" w:sz="0" w:space="0" w:color="auto"/>
                <w:bottom w:val="none" w:sz="0" w:space="0" w:color="auto"/>
                <w:right w:val="none" w:sz="0" w:space="0" w:color="auto"/>
              </w:divBdr>
              <w:divsChild>
                <w:div w:id="916747508">
                  <w:marLeft w:val="0"/>
                  <w:marRight w:val="0"/>
                  <w:marTop w:val="0"/>
                  <w:marBottom w:val="0"/>
                  <w:divBdr>
                    <w:top w:val="none" w:sz="0" w:space="0" w:color="auto"/>
                    <w:left w:val="none" w:sz="0" w:space="0" w:color="auto"/>
                    <w:bottom w:val="none" w:sz="0" w:space="0" w:color="auto"/>
                    <w:right w:val="none" w:sz="0" w:space="0" w:color="auto"/>
                  </w:divBdr>
                  <w:divsChild>
                    <w:div w:id="2108771518">
                      <w:marLeft w:val="0"/>
                      <w:marRight w:val="0"/>
                      <w:marTop w:val="0"/>
                      <w:marBottom w:val="0"/>
                      <w:divBdr>
                        <w:top w:val="none" w:sz="0" w:space="0" w:color="auto"/>
                        <w:left w:val="none" w:sz="0" w:space="0" w:color="auto"/>
                        <w:bottom w:val="none" w:sz="0" w:space="0" w:color="auto"/>
                        <w:right w:val="none" w:sz="0" w:space="0" w:color="auto"/>
                      </w:divBdr>
                      <w:divsChild>
                        <w:div w:id="1210806296">
                          <w:marLeft w:val="0"/>
                          <w:marRight w:val="0"/>
                          <w:marTop w:val="0"/>
                          <w:marBottom w:val="0"/>
                          <w:divBdr>
                            <w:top w:val="none" w:sz="0" w:space="0" w:color="auto"/>
                            <w:left w:val="none" w:sz="0" w:space="0" w:color="auto"/>
                            <w:bottom w:val="none" w:sz="0" w:space="0" w:color="auto"/>
                            <w:right w:val="none" w:sz="0" w:space="0" w:color="auto"/>
                          </w:divBdr>
                          <w:divsChild>
                            <w:div w:id="1878657670">
                              <w:marLeft w:val="0"/>
                              <w:marRight w:val="0"/>
                              <w:marTop w:val="0"/>
                              <w:marBottom w:val="0"/>
                              <w:divBdr>
                                <w:top w:val="none" w:sz="0" w:space="0" w:color="auto"/>
                                <w:left w:val="none" w:sz="0" w:space="0" w:color="auto"/>
                                <w:bottom w:val="none" w:sz="0" w:space="0" w:color="auto"/>
                                <w:right w:val="none" w:sz="0" w:space="0" w:color="auto"/>
                              </w:divBdr>
                              <w:divsChild>
                                <w:div w:id="1120151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8314228">
          <w:marLeft w:val="0"/>
          <w:marRight w:val="0"/>
          <w:marTop w:val="0"/>
          <w:marBottom w:val="0"/>
          <w:divBdr>
            <w:top w:val="none" w:sz="0" w:space="0" w:color="auto"/>
            <w:left w:val="none" w:sz="0" w:space="0" w:color="auto"/>
            <w:bottom w:val="none" w:sz="0" w:space="0" w:color="auto"/>
            <w:right w:val="none" w:sz="0" w:space="0" w:color="auto"/>
          </w:divBdr>
          <w:divsChild>
            <w:div w:id="738864379">
              <w:marLeft w:val="0"/>
              <w:marRight w:val="0"/>
              <w:marTop w:val="0"/>
              <w:marBottom w:val="0"/>
              <w:divBdr>
                <w:top w:val="none" w:sz="0" w:space="0" w:color="auto"/>
                <w:left w:val="none" w:sz="0" w:space="0" w:color="auto"/>
                <w:bottom w:val="none" w:sz="0" w:space="0" w:color="auto"/>
                <w:right w:val="none" w:sz="0" w:space="0" w:color="auto"/>
              </w:divBdr>
              <w:divsChild>
                <w:div w:id="2038004879">
                  <w:marLeft w:val="0"/>
                  <w:marRight w:val="0"/>
                  <w:marTop w:val="0"/>
                  <w:marBottom w:val="0"/>
                  <w:divBdr>
                    <w:top w:val="none" w:sz="0" w:space="0" w:color="auto"/>
                    <w:left w:val="none" w:sz="0" w:space="0" w:color="auto"/>
                    <w:bottom w:val="none" w:sz="0" w:space="0" w:color="auto"/>
                    <w:right w:val="none" w:sz="0" w:space="0" w:color="auto"/>
                  </w:divBdr>
                  <w:divsChild>
                    <w:div w:id="970986457">
                      <w:marLeft w:val="0"/>
                      <w:marRight w:val="0"/>
                      <w:marTop w:val="0"/>
                      <w:marBottom w:val="0"/>
                      <w:divBdr>
                        <w:top w:val="none" w:sz="0" w:space="0" w:color="auto"/>
                        <w:left w:val="none" w:sz="0" w:space="0" w:color="auto"/>
                        <w:bottom w:val="none" w:sz="0" w:space="0" w:color="auto"/>
                        <w:right w:val="none" w:sz="0" w:space="0" w:color="auto"/>
                      </w:divBdr>
                      <w:divsChild>
                        <w:div w:id="1774787751">
                          <w:marLeft w:val="0"/>
                          <w:marRight w:val="0"/>
                          <w:marTop w:val="0"/>
                          <w:marBottom w:val="0"/>
                          <w:divBdr>
                            <w:top w:val="none" w:sz="0" w:space="0" w:color="auto"/>
                            <w:left w:val="none" w:sz="0" w:space="0" w:color="auto"/>
                            <w:bottom w:val="none" w:sz="0" w:space="0" w:color="auto"/>
                            <w:right w:val="none" w:sz="0" w:space="0" w:color="auto"/>
                          </w:divBdr>
                          <w:divsChild>
                            <w:div w:id="2019888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emf"/><Relationship Id="rId5" Type="http://schemas.openxmlformats.org/officeDocument/2006/relationships/hyperlink" Target="https://tuoperacionsegura.com/blog/como-me-alimento-bien-antes-de-una-cirugia/" TargetMode="External"/><Relationship Id="rId4"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Pages>
  <Words>572</Words>
  <Characters>3152</Characters>
  <Application>Microsoft Office Word</Application>
  <DocSecurity>0</DocSecurity>
  <Lines>26</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3717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LINA MARIA QUINTERO VELASQUEZ</dc:creator>
  <cp:keywords/>
  <dc:description/>
  <cp:lastModifiedBy>JAIME ALBERTO JIMENEZ LOTERO</cp:lastModifiedBy>
  <cp:revision>2</cp:revision>
  <dcterms:created xsi:type="dcterms:W3CDTF">2018-08-14T16:21:00Z</dcterms:created>
  <dcterms:modified xsi:type="dcterms:W3CDTF">2018-08-14T16:21:00Z</dcterms:modified>
</cp:coreProperties>
</file>